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0A" w:rsidRPr="00802F0A" w:rsidRDefault="00802F0A" w:rsidP="00802F0A">
      <w:r w:rsidRPr="00802F0A">
        <w:rPr>
          <w:lang w:val="bg-BG"/>
        </w:rPr>
        <w:t>ОБЩИНА РАДНЕВО, ОБЛАСТ СТАРА ЗАГОРА</w:t>
      </w:r>
    </w:p>
    <w:p w:rsidR="00802F0A" w:rsidRPr="00802F0A" w:rsidRDefault="00802F0A" w:rsidP="00802F0A">
      <w:r w:rsidRPr="00802F0A">
        <w:t> </w:t>
      </w:r>
    </w:p>
    <w:p w:rsidR="00802F0A" w:rsidRPr="00802F0A" w:rsidRDefault="00802F0A" w:rsidP="00802F0A">
      <w:r w:rsidRPr="00802F0A">
        <w:rPr>
          <w:lang w:val="bg-BG"/>
        </w:rPr>
        <w:t> </w:t>
      </w:r>
    </w:p>
    <w:p w:rsidR="00802F0A" w:rsidRPr="00802F0A" w:rsidRDefault="00802F0A" w:rsidP="00802F0A">
      <w:r w:rsidRPr="00802F0A">
        <w:rPr>
          <w:b/>
          <w:bCs/>
          <w:lang w:val="bg-BG"/>
        </w:rPr>
        <w:t>НАРЕДБА</w:t>
      </w:r>
    </w:p>
    <w:p w:rsidR="00802F0A" w:rsidRPr="00802F0A" w:rsidRDefault="00802F0A" w:rsidP="00802F0A">
      <w:r w:rsidRPr="00802F0A">
        <w:rPr>
          <w:b/>
          <w:bCs/>
        </w:rPr>
        <w:t> </w:t>
      </w:r>
    </w:p>
    <w:p w:rsidR="00802F0A" w:rsidRPr="00802F0A" w:rsidRDefault="00802F0A" w:rsidP="00802F0A">
      <w:r w:rsidRPr="00802F0A">
        <w:rPr>
          <w:lang w:val="bg-BG"/>
        </w:rPr>
        <w:t>ЗА РЕД И УСЛОВИЯ ЗА ПОСТАВЯНЕ НА ПРЕМЕСТВАЕМИ СЪОРЪЖЕНИЯ</w:t>
      </w:r>
    </w:p>
    <w:p w:rsidR="00802F0A" w:rsidRPr="00802F0A" w:rsidRDefault="00802F0A" w:rsidP="00802F0A">
      <w:r w:rsidRPr="00802F0A">
        <w:rPr>
          <w:lang w:val="bg-BG"/>
        </w:rPr>
        <w:t>НА ТЕРИТОРИЯТА НА ОБЩИНА РАДНЕВО</w:t>
      </w:r>
    </w:p>
    <w:p w:rsidR="00802F0A" w:rsidRPr="00802F0A" w:rsidRDefault="00802F0A" w:rsidP="00802F0A">
      <w:r w:rsidRPr="00802F0A">
        <w:rPr>
          <w:lang w:val="bg-BG"/>
        </w:rPr>
        <w:t> </w:t>
      </w:r>
    </w:p>
    <w:p w:rsidR="00802F0A" w:rsidRPr="00802F0A" w:rsidRDefault="00802F0A" w:rsidP="00802F0A">
      <w:r w:rsidRPr="00802F0A">
        <w:rPr>
          <w:lang w:val="bg-BG"/>
        </w:rPr>
        <w:t> </w:t>
      </w:r>
    </w:p>
    <w:p w:rsidR="00802F0A" w:rsidRPr="00802F0A" w:rsidRDefault="00802F0A" w:rsidP="00802F0A">
      <w:r w:rsidRPr="00802F0A">
        <w:rPr>
          <w:lang w:val="bg-BG"/>
        </w:rPr>
        <w:t> </w:t>
      </w:r>
    </w:p>
    <w:p w:rsidR="00802F0A" w:rsidRPr="00802F0A" w:rsidRDefault="00802F0A" w:rsidP="00802F0A">
      <w:r w:rsidRPr="00802F0A">
        <w:rPr>
          <w:lang w:val="bg-BG"/>
        </w:rPr>
        <w:t>РАЗДЕЛ </w:t>
      </w:r>
      <w:r w:rsidRPr="00802F0A">
        <w:t>I</w:t>
      </w:r>
    </w:p>
    <w:p w:rsidR="00802F0A" w:rsidRPr="00802F0A" w:rsidRDefault="00802F0A" w:rsidP="00802F0A">
      <w:r w:rsidRPr="00802F0A">
        <w:rPr>
          <w:lang w:val="bg-BG"/>
        </w:rPr>
        <w:t>ОБЩИ РАЗПОРЕДБИ</w:t>
      </w:r>
    </w:p>
    <w:p w:rsidR="00802F0A" w:rsidRPr="00802F0A" w:rsidRDefault="00802F0A" w:rsidP="00802F0A">
      <w:r w:rsidRPr="00802F0A">
        <w:rPr>
          <w:lang w:val="bg-BG"/>
        </w:rPr>
        <w:t> </w:t>
      </w:r>
    </w:p>
    <w:p w:rsidR="00802F0A" w:rsidRPr="00802F0A" w:rsidRDefault="00802F0A" w:rsidP="00802F0A">
      <w:r w:rsidRPr="00802F0A">
        <w:rPr>
          <w:b/>
          <w:bCs/>
          <w:lang w:val="bg-BG"/>
        </w:rPr>
        <w:t>Чл.1.(1)</w:t>
      </w:r>
      <w:r w:rsidRPr="00802F0A">
        <w:rPr>
          <w:lang w:val="bg-BG"/>
        </w:rPr>
        <w:t> Тази наредба определя видовете, предназначението, изискванията към оформлението и поставянето на преместваеми съоръжения, и определя правомощията на отделните звена на Община Раднево, относно реда за тяхното разрешаване.</w:t>
      </w:r>
    </w:p>
    <w:p w:rsidR="00802F0A" w:rsidRPr="00802F0A" w:rsidRDefault="00802F0A" w:rsidP="00802F0A">
      <w:r w:rsidRPr="00802F0A">
        <w:rPr>
          <w:b/>
          <w:bCs/>
          <w:lang w:val="bg-BG"/>
        </w:rPr>
        <w:t>(2)</w:t>
      </w:r>
      <w:r w:rsidRPr="00802F0A">
        <w:rPr>
          <w:lang w:val="bg-BG"/>
        </w:rPr>
        <w:t> Тази наредба урежда реда за поставяне на преместваеми съоръжения върху терени частна, общинска и държавна собственост.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Чл.2.(1)</w:t>
      </w:r>
      <w:r w:rsidRPr="00802F0A">
        <w:rPr>
          <w:lang w:val="bg-BG"/>
        </w:rPr>
        <w:t> Преместваемо съоръжение, по смисъла на тази наредба, е обект, предназначен за търговски или други обслужващи дейности, който не е трайно свързан с терена и не нарушава целостта на настилката под него. Преместваемите съоръжения са елементи от системата на градското обзавеждане.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(2)</w:t>
      </w:r>
      <w:r w:rsidRPr="00802F0A">
        <w:rPr>
          <w:lang w:val="bg-BG"/>
        </w:rPr>
        <w:t> Преместваеми съоръжения по ал.1 могат да се поставят върху части от тротоари, части от площадни пространства, както и върху свободни площи и имоти, без това да пречи на основното предназначение на терените, върху които се поставят.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(3)</w:t>
      </w:r>
      <w:r w:rsidRPr="00802F0A">
        <w:rPr>
          <w:lang w:val="bg-BG"/>
        </w:rPr>
        <w:t> Преместваеми съоръжения по ал.1 могат да се поставят и върху държавни, общински или частни терени (парцели), върху които не е осъществено предвиденото съгласно ЗРП строителство, до неговото осъществяване.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lastRenderedPageBreak/>
        <w:t>(4)</w:t>
      </w:r>
      <w:r w:rsidRPr="00802F0A">
        <w:rPr>
          <w:lang w:val="bg-BG"/>
        </w:rPr>
        <w:t> Преместваемите съоръжения се поставят с разрешение на Кмета на Община Раднево при спазване на градоустройствените, архитектурно-художествените, инженерно-техническите и санитарно-хигиенните норми и изисквания за формиране на благоприятна жизнена среда.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Чл.3.</w:t>
      </w:r>
      <w:r w:rsidRPr="00802F0A">
        <w:rPr>
          <w:lang w:val="bg-BG"/>
        </w:rPr>
        <w:t> Не са предмет на тази наредба: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1.Преместваеми съоръжения, разположени в терени, регулационно отредени за пазари и базари.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2.Рекламно-информационни съоръжения, регламентирани с наредба за рекламната дейност на територията на Община Раднево.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3.Временни обекти, съгласно §6 от Предходните и заключителни разпоредби на ППЗТСУ.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РАЗДЕЛ </w:t>
      </w:r>
      <w:r w:rsidRPr="00802F0A">
        <w:t>II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ВИДОВЕ ПРЕМЕСТВАЕМИ СЪОРЪЖЕНИЯ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Чл.4.(1)</w:t>
      </w:r>
      <w:r w:rsidRPr="00802F0A">
        <w:rPr>
          <w:lang w:val="bg-BG"/>
        </w:rPr>
        <w:t> По своето предназначение и вид, преместваемите съоръжения могат да бъдат: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1.Обслужващи търговията: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1.1.Павилион.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1.2.Сергия.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1.3.Маса.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1.4.Количка.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1.5.Временна базарна конструкция.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1.6.Слънцезащитно устройство (чадъри, сенници, тенти и др.)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2.Обслужващи транспорта: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2.1.Спирконавес.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2.2.Павилион за продажба на билети за МГТ.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2.3.Контейнерна бензиностанция (газостанция).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3.Обслужващи рекреацията: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3.1.Спортни, атракционни и детски съоръжения.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4.Телефонна кабина.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lastRenderedPageBreak/>
        <w:t>5.Павилион за охрана (на паркинги и др.)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(2)</w:t>
      </w:r>
      <w:r w:rsidRPr="00802F0A">
        <w:rPr>
          <w:lang w:val="bg-BG"/>
        </w:rPr>
        <w:t> По своя характер преместваемите съоръжения по ал.1 могат да бъдат: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     С унифициран дизайн – промишлен продукт, предназначен за серийно производство.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2.     С индивидуален дизайн – предназначен за единично производство, съобразено със спецификата на градската среда.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Чл.5.</w:t>
      </w:r>
      <w:r w:rsidRPr="00802F0A">
        <w:rPr>
          <w:lang w:val="bg-BG"/>
        </w:rPr>
        <w:t> Преместваемите съоръжения, съгласно чл.4, ал.1, т.1 могат да бъдат предназначени само за продажба на стоки и услуги, разрешени от съответните контролни органи.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РАЗДЕЛ </w:t>
      </w:r>
      <w:r w:rsidRPr="00802F0A">
        <w:t>I</w:t>
      </w:r>
      <w:r w:rsidRPr="00802F0A">
        <w:rPr>
          <w:lang w:val="bg-BG"/>
        </w:rPr>
        <w:t>ІІ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ИЗИСКВАНИЯ ПРИ ПОСТАВЯНЕ НА ПРЕМЕСТВАЕМИ СЪОРЪЖЕНИЯ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Чл.6.</w:t>
      </w:r>
      <w:r w:rsidRPr="00802F0A">
        <w:rPr>
          <w:lang w:val="bg-BG"/>
        </w:rPr>
        <w:t> На територията на гр.Раднево се разрешава поставянето на преместваеми съоръжения по чл.4, ал.1, т.1 само с унифициран дизайн. По изключение на територията на гр.Раднево се разрешава поставяне на преместваеми съоръжения по чл.4, ал.1, т.1 с индивидуален дизайн след решение на Архитектурно-градоустройствената комисия при Община Раднево.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Чл.7.</w:t>
      </w:r>
      <w:r w:rsidRPr="00802F0A">
        <w:rPr>
          <w:lang w:val="bg-BG"/>
        </w:rPr>
        <w:t> В населените места на територията на Община Раднево се разрешава поставянето на преместваеми съоръжения с индивидуален дизайн.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Чл.8 (1)</w:t>
      </w:r>
      <w:r w:rsidRPr="00802F0A">
        <w:rPr>
          <w:lang w:val="bg-BG"/>
        </w:rPr>
        <w:t> Проектите за преместваеми съоръжения се одобряват от Главния архитект на Община Раднево.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(2)</w:t>
      </w:r>
      <w:r w:rsidRPr="00802F0A">
        <w:rPr>
          <w:lang w:val="bg-BG"/>
        </w:rPr>
        <w:t> Обемът и съдържанието на проектите за преместваеми съоръжения се определят от Главния архитект на Община Раднево.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(3)</w:t>
      </w:r>
      <w:r w:rsidRPr="00802F0A">
        <w:rPr>
          <w:lang w:val="bg-BG"/>
        </w:rPr>
        <w:t> Разрешението за поставяне се издава от Кмета на Община Раднево.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Чл.9.</w:t>
      </w:r>
      <w:r w:rsidRPr="00802F0A">
        <w:rPr>
          <w:lang w:val="bg-BG"/>
        </w:rPr>
        <w:t> Архитектурно-градоустройствената комисия при Община Раднево одобрява проекта за преместваемо съоръжение с унифициран дизайн.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Чл.10.(1)</w:t>
      </w:r>
      <w:r w:rsidRPr="00802F0A">
        <w:rPr>
          <w:lang w:val="bg-BG"/>
        </w:rPr>
        <w:t> Забранява се разполагането на: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                          Всички видове преместваеми съоръжения, с изключение на маси, в обслужващите сервитути на инженерните съоръжения.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lastRenderedPageBreak/>
        <w:t>2.                          Всички видове преместваеми съоръжения, когато закриват входове, витрини, прозорци от партерния етаж от сградите или затрудняват, или възпрепятстват пешеходния поток и обслужването на обектите в тях.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3.                          Всички видове преместваеми съоръжения при дублиране на предлаганите стоки и услуги в група обекти, с оглед редуциране на броя на обектите като цяло, освен ако не се налага от потребностите.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РАЗДЕЛ </w:t>
      </w:r>
      <w:r w:rsidRPr="00802F0A">
        <w:t>I</w:t>
      </w:r>
      <w:r w:rsidRPr="00802F0A">
        <w:rPr>
          <w:lang w:val="bg-BG"/>
        </w:rPr>
        <w:t>V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РЕД ЗА РАЗРЕШАВАНЕ ЗА ПОСТАВЯНЕ НА ПРЕМЕСТВАЕМИ СЪОРЪЖЕНИЯ ВЪРХУ ОБЩИНСКИ ТЕРЕНИ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Чл.11.(1)</w:t>
      </w:r>
      <w:r w:rsidRPr="00802F0A">
        <w:rPr>
          <w:lang w:val="bg-BG"/>
        </w:rPr>
        <w:t>  Преместваеми съоръжения по чл.4 се разполагат върху терени – публична и частна общинска собственост, при спазване на изискванията и ограниченията по настоящата наредба, въз основа на цялостни подробни схуми за разполагане.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(2)</w:t>
      </w:r>
      <w:r w:rsidRPr="00802F0A">
        <w:rPr>
          <w:lang w:val="bg-BG"/>
        </w:rPr>
        <w:t> Схемите по ал.1 се изготвят от отдел “Строителство, контрол и кадастър” и се одобряват от Главния архитект на Община Раднево.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Чл.12.(1)</w:t>
      </w:r>
      <w:r w:rsidRPr="00802F0A">
        <w:rPr>
          <w:lang w:val="bg-BG"/>
        </w:rPr>
        <w:t> Схема за разполагане се изготвя за територията на гр.Раднево върху картен материал в М 1:2000, а за населените места в общината – в М 1:1000. Върху тях се обозначават местата за разполагане на единични съоръжения и зоните за разполагане на групи съоръжения, както и видът на преместваемите съоръжения по чл.4.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(2)</w:t>
      </w:r>
      <w:r w:rsidRPr="00802F0A">
        <w:rPr>
          <w:lang w:val="bg-BG"/>
        </w:rPr>
        <w:t> Подробните схеми за разполагане се изготвят за всяко единично съоръжение, както и за съоръженията разположени в група върху извадка от кадастъра с нанесени подземни съоръжения в М 1:500 – за гр.Раднево, и М 1:1000 – за останалите населени места. На тези схеми се нанасят размерите на преместваемите съоръжения и необходимите отстояния между тях.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Чл.13.</w:t>
      </w:r>
      <w:r w:rsidRPr="00802F0A">
        <w:rPr>
          <w:lang w:val="bg-BG"/>
        </w:rPr>
        <w:t> Цялостната и подробните схеми за разполагане се съгласуват задължително с: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     КАТ.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2.     “Далекосъобщения”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3.     “Електроснабдяване”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4.     “ВиК”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Чл.14.</w:t>
      </w:r>
      <w:r w:rsidRPr="00802F0A">
        <w:rPr>
          <w:lang w:val="bg-BG"/>
        </w:rPr>
        <w:t> Отдаването под наем на общински площи за разполагане на преместваемите съоръжения става по реда на Наредбата за реда за придобиване, управление и разпореждане с общинско имущество.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lastRenderedPageBreak/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РАЗДЕЛ V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РЕД ЗА РЕЗРЕШАВАНЕ ЗА ПОСТАВЯНЕ НА ПРЕМЕСТВАЕМИ СЪОРЪЖЕНИЯ ВЪРХУ ДЪРЖАВНИ ИМОТИ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Чл.15.(1)</w:t>
      </w:r>
      <w:r w:rsidRPr="00802F0A">
        <w:rPr>
          <w:lang w:val="bg-BG"/>
        </w:rPr>
        <w:t> Преместваеми съоръжения се разполагат върху терени – публична и частна държавна собственост, при спазване изискванията и ограниченията на настоящата наредба, въз основа на подробна схема за разполагане.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(2)</w:t>
      </w:r>
      <w:r w:rsidRPr="00802F0A">
        <w:rPr>
          <w:lang w:val="bg-BG"/>
        </w:rPr>
        <w:t> Схемата по ал.1 се изготвя от инвеститора, съгласувано с ведомството, което стопанисва терена, а за останалите случаи – с Областния управител.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(3)</w:t>
      </w:r>
      <w:r w:rsidRPr="00802F0A">
        <w:rPr>
          <w:lang w:val="bg-BG"/>
        </w:rPr>
        <w:t> Схемата по ал.1 се одобрява от Главния архитект на Община Раднево и се нанася в цялостната схема на съответния район от отдел “Строителство, контрол и кадастър”.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Чл.16.</w:t>
      </w:r>
      <w:r w:rsidRPr="00802F0A">
        <w:rPr>
          <w:lang w:val="bg-BG"/>
        </w:rPr>
        <w:t> Изработването и съгласуването на схемите по чл.15 се извършва по реда на чл.12 и чл.13, а одобряването на проектите и издаването на разрешението за поставяне – съгласно чл.8 от настоящата наредба.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РАЗДЕЛ V</w:t>
      </w:r>
      <w:r w:rsidRPr="00802F0A">
        <w:t>I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РЕД ЗА РАЗРЕШАВАНЕ ЗА ПОСТАВЯНЕ НА ПРЕМЕСТВАЕМИ СЪОРЪЖЕНИЯ ВЪРХУ ЧАСТНИ ТЕРЕНИ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Чл.17.(1)</w:t>
      </w:r>
      <w:r w:rsidRPr="00802F0A">
        <w:rPr>
          <w:lang w:val="bg-BG"/>
        </w:rPr>
        <w:t> Преместваеми съоръжения се разполагат върху терени частна собственост, при спазване на изискванията и ограниченията на настоящата наредба, въз основа на указан начин на поставяне от Главния архитект.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(2)</w:t>
      </w:r>
      <w:r w:rsidRPr="00802F0A">
        <w:rPr>
          <w:lang w:val="bg-BG"/>
        </w:rPr>
        <w:t> Издаването на разрешението за поставяне – става съгласно чл.8 от настоящата наредба.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РАЗДЕЛ V</w:t>
      </w:r>
      <w:r w:rsidRPr="00802F0A">
        <w:t>II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ВЪТРЕШНО СЛУЖЕБЕН КОНТРОЛ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lastRenderedPageBreak/>
        <w:t>Чл.18.</w:t>
      </w:r>
      <w:r w:rsidRPr="00802F0A">
        <w:rPr>
          <w:lang w:val="bg-BG"/>
        </w:rPr>
        <w:t> Контролът за законността и правилността на актовете и отказите , издадени по реда на тази наредба от Главния архитект на Община Раднево и от органите на отдел “Строителство, контрол и кадастър”, се упражнява от Кмета на Община Раднево.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Чл.19.(1)</w:t>
      </w:r>
      <w:r w:rsidRPr="00802F0A">
        <w:rPr>
          <w:lang w:val="bg-BG"/>
        </w:rPr>
        <w:t> Преместваемите съоръжения са незаконни подлежат на премахване, когато: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1.са поставени в отклонение от изискванията на настоящата наредба;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2.са поставени без необходимите одобрени проекти и/или без разрешение за поставяне;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3.са поставени в отклонение от одобрените схеми и проекти, както и от издаденото разрешение за поставяне.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Чл.20.</w:t>
      </w:r>
      <w:r w:rsidRPr="00802F0A">
        <w:rPr>
          <w:lang w:val="bg-BG"/>
        </w:rPr>
        <w:t> Премахването на незаконно поставени съоръжения се извършва по следния ред: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                        Упълномощени длъжностни лица от отдел “Строителство, контрол и кадастър” съставят констативен акт по образец.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2.                        Въз основа на съставения констативен акт Кметът на Общината издава заповед за доброволно премахване на незаконно поставеното съоръжение на основание чл.44 от ЗТСУ.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3.                        След изтичане на срока за доброволно премахване, заповедта по т.2 се привежда в изпълнение от “БКС”ЕООД – гр.Раднево. Премахването на съоръжението става за сметка на нарушителя, като дължимите суми се събират по реда на Закона за събиране на държавните вземания.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Чл.21.</w:t>
      </w:r>
      <w:r w:rsidRPr="00802F0A">
        <w:rPr>
          <w:lang w:val="bg-BG"/>
        </w:rPr>
        <w:t> За въпроси, неуредени в тази наредба, се прилага ЗАП.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РАЗДЕЛ V</w:t>
      </w:r>
      <w:r w:rsidRPr="00802F0A">
        <w:t>III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АДМИНИСТРАТИВНО НАКАЗАТЕЛНИ РАЗПОРЕДБИ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Чл.22. (1)</w:t>
      </w:r>
      <w:r w:rsidRPr="00802F0A">
        <w:rPr>
          <w:lang w:val="bg-BG"/>
        </w:rPr>
        <w:t> Наказва се с глоба от 50 до 250 лв., ако не подлежи на по-тежко наказание, длъжностно лице, което: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     Не изпълни изцяло или частично задълженията, възложени му по тази наредба.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2.     Разпореди или допусне да бъдат извършени монтажни работи или да бъдат поставени преместваеми съоръжения в нарушение /отклонение/ от наредбата.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3.     Съгласува, одобри или утвърди документи в нарушение /отклонение/ от наредбата.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4.     Разреши или допусне да бъдат свързани инженерните мрежи с незаконно поставено преместваемо съоръжение.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lastRenderedPageBreak/>
        <w:t>Чл.23.</w:t>
      </w:r>
      <w:r w:rsidRPr="00802F0A">
        <w:rPr>
          <w:lang w:val="bg-BG"/>
        </w:rPr>
        <w:t> Наказва се с глоба от 50 до 500 лв., ако не подлежи на по-тежко наказание, този, който: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1.Извършва дейност по поставяне на преместваемо съоръжение, отклонение от настоящата наредба.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2.Не изпълни писмено нареждане на административен орган по реда на тази наредба.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3.Премахне, унищожи или допусне премахване или унищожаване на преместваемо съоръжение без разрешение на компетентните органи.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4.Постави незаконно преместваемо съоръжение и не го напусне слуд като бъде писмено предупреден от административния орган, че извършва незаконна дейност.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5.Не извърши възстановителни работи и не отстрани за своя сметка нанесените повреди вследствие на осъществената от него незаконна дейност.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6.Не изпълни в определен срок заповед по чл.20 за премахване на незаконно поставено преместваемо съоръжение.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Чл.24.</w:t>
      </w:r>
      <w:r w:rsidRPr="00802F0A">
        <w:rPr>
          <w:lang w:val="bg-BG"/>
        </w:rPr>
        <w:t> За други нарушения по тази наредба, ако деянието не подлежи на по-тежко наказание, глобата е от 50 до 500 лв.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Чл.25.(1)</w:t>
      </w:r>
      <w:r w:rsidRPr="00802F0A">
        <w:rPr>
          <w:lang w:val="bg-BG"/>
        </w:rPr>
        <w:t> Наказателните постановления се издават от Кмета на Община Раднево въз основа на констативен акт, установяващ нарушението, съставен от упълномощени длъжностни лица.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(2)</w:t>
      </w:r>
      <w:r w:rsidRPr="00802F0A">
        <w:rPr>
          <w:lang w:val="bg-BG"/>
        </w:rPr>
        <w:t> Установяване на нарушенията и издаването на наказателните постановления се извършва по реда на ЗАНН.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РАЗДЕЛ </w:t>
      </w:r>
      <w:r w:rsidRPr="00802F0A">
        <w:t>I</w:t>
      </w:r>
      <w:r w:rsidRPr="00802F0A">
        <w:rPr>
          <w:lang w:val="bg-BG"/>
        </w:rPr>
        <w:t>Х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ПРЕХОДНИ И ЗАКЛЮЧИТЕЛНИ РАЗПОРЕДБИ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lang w:val="bg-BG"/>
        </w:rPr>
        <w:t> </w:t>
      </w:r>
    </w:p>
    <w:p w:rsidR="00802F0A" w:rsidRPr="00802F0A" w:rsidRDefault="00802F0A" w:rsidP="00802F0A">
      <w:pPr>
        <w:rPr>
          <w:lang w:val="bg-BG"/>
        </w:rPr>
      </w:pPr>
      <w:r w:rsidRPr="00802F0A">
        <w:rPr>
          <w:b/>
          <w:bCs/>
          <w:lang w:val="bg-BG"/>
        </w:rPr>
        <w:t>§ 1.</w:t>
      </w:r>
      <w:r w:rsidRPr="00802F0A">
        <w:rPr>
          <w:lang w:val="bg-BG"/>
        </w:rPr>
        <w:t> В тримесечен срок от приемането на настоящата наредба, Главният архитект на Община Раднево да представи актуализирани цялостни и подробни схеми, съгласно чл. 11,12,13.</w:t>
      </w:r>
    </w:p>
    <w:p w:rsidR="00802F0A" w:rsidRPr="00802F0A" w:rsidRDefault="00802F0A" w:rsidP="00802F0A">
      <w:r w:rsidRPr="00802F0A">
        <w:rPr>
          <w:b/>
          <w:bCs/>
          <w:lang w:val="bg-BG"/>
        </w:rPr>
        <w:t>§ 2</w:t>
      </w:r>
    </w:p>
    <w:p w:rsidR="00802F0A" w:rsidRPr="00802F0A" w:rsidRDefault="00802F0A" w:rsidP="00802F0A">
      <w:r w:rsidRPr="00802F0A">
        <w:rPr>
          <w:b/>
          <w:bCs/>
          <w:lang w:val="bg-BG"/>
        </w:rPr>
        <w:t>1.</w:t>
      </w:r>
      <w:r w:rsidRPr="00802F0A">
        <w:rPr>
          <w:lang w:val="bg-BG"/>
        </w:rPr>
        <w:t> Съществуващите обекти, разрешавани по чл.197 от ЗТСУ, които не са посочени в одобрената схема за разполагане на преместваеми съоръжения, подлежат на премахване в шестмесечен срок на основание чл.4 от ЗТСУ, въз основа  на констативен акт и заповед за премахване, съставени по реда на чл.20 от тази наредба.</w:t>
      </w:r>
    </w:p>
    <w:p w:rsidR="00802F0A" w:rsidRPr="00802F0A" w:rsidRDefault="00802F0A" w:rsidP="00802F0A">
      <w:r w:rsidRPr="00802F0A">
        <w:rPr>
          <w:b/>
          <w:bCs/>
          <w:lang w:val="bg-BG"/>
        </w:rPr>
        <w:lastRenderedPageBreak/>
        <w:t>2.</w:t>
      </w:r>
      <w:r w:rsidRPr="00802F0A">
        <w:rPr>
          <w:lang w:val="bg-BG"/>
        </w:rPr>
        <w:t> По реда и сроковете на предходните алинеи подлежат на премахване съоръженията, установени в нарушение на чл.10.</w:t>
      </w:r>
    </w:p>
    <w:p w:rsidR="00802F0A" w:rsidRPr="00802F0A" w:rsidRDefault="00802F0A" w:rsidP="00802F0A">
      <w:r w:rsidRPr="00802F0A">
        <w:rPr>
          <w:b/>
          <w:bCs/>
          <w:lang w:val="bg-BG"/>
        </w:rPr>
        <w:t>§3.</w:t>
      </w:r>
      <w:r w:rsidRPr="00802F0A">
        <w:rPr>
          <w:lang w:val="bg-BG"/>
        </w:rPr>
        <w:t> Тази Наредба е изготвена на основание на чл.120А от ППЗТСУ (ДВ,бр.6 от 06.01.1998г.)</w:t>
      </w:r>
    </w:p>
    <w:p w:rsidR="00802F0A" w:rsidRPr="00802F0A" w:rsidRDefault="00802F0A" w:rsidP="00802F0A">
      <w:r w:rsidRPr="00802F0A">
        <w:rPr>
          <w:b/>
          <w:bCs/>
          <w:lang w:val="bg-BG"/>
        </w:rPr>
        <w:t>§4.</w:t>
      </w:r>
      <w:r w:rsidRPr="00802F0A">
        <w:rPr>
          <w:lang w:val="bg-BG"/>
        </w:rPr>
        <w:t> Наредбата е приета от Общински съвет с решение №131 от протокол№6 от 28.03.2000 г., изменена с решение №176 от протокол №8 от 27.04. и 10.05.2000 г.</w:t>
      </w:r>
    </w:p>
    <w:p w:rsidR="00B321EF" w:rsidRDefault="00B321EF"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0B"/>
    <w:rsid w:val="006E6E30"/>
    <w:rsid w:val="007A5C7F"/>
    <w:rsid w:val="00802F0A"/>
    <w:rsid w:val="00845A0B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1669</Words>
  <Characters>9518</Characters>
  <Application>Microsoft Office Word</Application>
  <DocSecurity>0</DocSecurity>
  <Lines>79</Lines>
  <Paragraphs>22</Paragraphs>
  <ScaleCrop>false</ScaleCrop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2012-05-14T18:53:00Z</dcterms:created>
  <dcterms:modified xsi:type="dcterms:W3CDTF">2012-05-14T18:53:00Z</dcterms:modified>
</cp:coreProperties>
</file>