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1" w:rsidRDefault="00D26C35">
      <w:pPr>
        <w:pStyle w:val="a5"/>
        <w:framePr w:wrap="none" w:vAnchor="page" w:hAnchor="page" w:x="782" w:y="877"/>
        <w:shd w:val="clear" w:color="auto" w:fill="auto"/>
        <w:spacing w:line="160" w:lineRule="exact"/>
      </w:pPr>
      <w:bookmarkStart w:id="0" w:name="_GoBack"/>
      <w:bookmarkEnd w:id="0"/>
      <w:proofErr w:type="gramStart"/>
      <w:r>
        <w:rPr>
          <w:rStyle w:val="a6"/>
          <w:lang w:val="en-US" w:eastAsia="en-US" w:bidi="en-US"/>
        </w:rPr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a5"/>
        <w:framePr w:wrap="none" w:vAnchor="page" w:hAnchor="page" w:x="2342" w:y="848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>BG</w:t>
      </w:r>
    </w:p>
    <w:p w:rsidR="00996BB1" w:rsidRDefault="00D26C35">
      <w:pPr>
        <w:pStyle w:val="a5"/>
        <w:framePr w:wrap="none" w:vAnchor="page" w:hAnchor="page" w:x="4377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458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39/5</w:t>
      </w:r>
    </w:p>
    <w:p w:rsidR="00996BB1" w:rsidRDefault="00D26C35">
      <w:pPr>
        <w:pStyle w:val="30"/>
        <w:framePr w:w="10296" w:h="2535" w:hRule="exact" w:wrap="none" w:vAnchor="page" w:hAnchor="page" w:x="762" w:y="1442"/>
        <w:shd w:val="clear" w:color="auto" w:fill="auto"/>
        <w:ind w:left="3980" w:right="3980"/>
      </w:pPr>
      <w:r>
        <w:rPr>
          <w:rStyle w:val="31"/>
          <w:b/>
          <w:bCs/>
        </w:rPr>
        <w:t>РЕШЕНИЕ НА КОМИСИЯТА</w:t>
      </w:r>
      <w:r>
        <w:rPr>
          <w:rStyle w:val="31"/>
          <w:b/>
          <w:bCs/>
        </w:rPr>
        <w:br/>
        <w:t>от 5 февруари 2010 година</w:t>
      </w:r>
    </w:p>
    <w:p w:rsidR="00996BB1" w:rsidRDefault="00D26C35">
      <w:pPr>
        <w:pStyle w:val="30"/>
        <w:framePr w:w="10296" w:h="2535" w:hRule="exact" w:wrap="none" w:vAnchor="page" w:hAnchor="page" w:x="762" w:y="1442"/>
        <w:shd w:val="clear" w:color="auto" w:fill="auto"/>
        <w:spacing w:line="211" w:lineRule="exact"/>
        <w:ind w:left="1060" w:right="1060"/>
      </w:pPr>
      <w:r>
        <w:rPr>
          <w:rStyle w:val="31"/>
          <w:b/>
          <w:bCs/>
        </w:rPr>
        <w:t>относно стандартните договорни клаузи при предаването на лични данни към лицата, които ги</w:t>
      </w:r>
      <w:r>
        <w:rPr>
          <w:rStyle w:val="31"/>
          <w:b/>
          <w:bCs/>
        </w:rPr>
        <w:br/>
        <w:t>обработват, установени в трети страни, съгласно Директива</w:t>
      </w:r>
      <w:r>
        <w:rPr>
          <w:rStyle w:val="31"/>
          <w:b/>
          <w:bCs/>
        </w:rPr>
        <w:t xml:space="preserve"> 95/46/ЕО на Европейския парламент и</w:t>
      </w:r>
    </w:p>
    <w:p w:rsidR="00996BB1" w:rsidRDefault="00D26C35">
      <w:pPr>
        <w:pStyle w:val="30"/>
        <w:framePr w:w="10296" w:h="2535" w:hRule="exact" w:wrap="none" w:vAnchor="page" w:hAnchor="page" w:x="762" w:y="1442"/>
        <w:shd w:val="clear" w:color="auto" w:fill="auto"/>
        <w:spacing w:line="211" w:lineRule="exact"/>
        <w:jc w:val="center"/>
      </w:pPr>
      <w:r>
        <w:rPr>
          <w:rStyle w:val="31"/>
          <w:b/>
          <w:bCs/>
        </w:rPr>
        <w:t>на Съвета</w:t>
      </w:r>
    </w:p>
    <w:p w:rsidR="00996BB1" w:rsidRDefault="00D26C35">
      <w:pPr>
        <w:pStyle w:val="40"/>
        <w:framePr w:w="10296" w:h="2535" w:hRule="exact" w:wrap="none" w:vAnchor="page" w:hAnchor="page" w:x="762" w:y="1442"/>
        <w:shd w:val="clear" w:color="auto" w:fill="auto"/>
        <w:spacing w:before="0"/>
      </w:pPr>
      <w:r>
        <w:rPr>
          <w:rStyle w:val="41"/>
          <w:i/>
          <w:iCs/>
        </w:rPr>
        <w:t xml:space="preserve">(нотифицирано под номер </w:t>
      </w:r>
      <w:r>
        <w:rPr>
          <w:rStyle w:val="41"/>
          <w:i/>
          <w:iCs/>
          <w:lang w:val="en-US" w:eastAsia="en-US" w:bidi="en-US"/>
        </w:rPr>
        <w:t xml:space="preserve">C(2010) </w:t>
      </w:r>
      <w:r>
        <w:rPr>
          <w:rStyle w:val="41"/>
          <w:i/>
          <w:iCs/>
        </w:rPr>
        <w:t>593)</w:t>
      </w:r>
    </w:p>
    <w:p w:rsidR="00996BB1" w:rsidRDefault="00D26C35">
      <w:pPr>
        <w:pStyle w:val="50"/>
        <w:framePr w:w="10296" w:h="2535" w:hRule="exact" w:wrap="none" w:vAnchor="page" w:hAnchor="page" w:x="762" w:y="1442"/>
        <w:shd w:val="clear" w:color="auto" w:fill="auto"/>
      </w:pPr>
      <w:r>
        <w:rPr>
          <w:rStyle w:val="51"/>
          <w:b/>
          <w:bCs/>
        </w:rPr>
        <w:t>(текст от значение за ЕИП)</w:t>
      </w:r>
    </w:p>
    <w:p w:rsidR="00996BB1" w:rsidRDefault="00D26C35">
      <w:pPr>
        <w:pStyle w:val="20"/>
        <w:framePr w:w="10296" w:h="2535" w:hRule="exact" w:wrap="none" w:vAnchor="page" w:hAnchor="page" w:x="762" w:y="1442"/>
        <w:shd w:val="clear" w:color="auto" w:fill="auto"/>
        <w:ind w:firstLine="0"/>
      </w:pPr>
      <w:r>
        <w:rPr>
          <w:rStyle w:val="21"/>
        </w:rPr>
        <w:t>(2010/87/ЕС)</w:t>
      </w:r>
    </w:p>
    <w:p w:rsidR="00996BB1" w:rsidRDefault="00D26C35">
      <w:pPr>
        <w:pStyle w:val="20"/>
        <w:framePr w:wrap="none" w:vAnchor="page" w:hAnchor="page" w:x="767" w:y="4298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ЕВРОПЕЙСКАТА КОМИСИЯ,</w:t>
      </w:r>
    </w:p>
    <w:p w:rsidR="00996BB1" w:rsidRDefault="00D26C35">
      <w:pPr>
        <w:pStyle w:val="20"/>
        <w:framePr w:w="4915" w:h="466" w:hRule="exact" w:wrap="none" w:vAnchor="page" w:hAnchor="page" w:x="767" w:y="5080"/>
        <w:shd w:val="clear" w:color="auto" w:fill="auto"/>
        <w:spacing w:line="216" w:lineRule="exact"/>
        <w:ind w:firstLine="0"/>
        <w:jc w:val="both"/>
      </w:pPr>
      <w:r>
        <w:rPr>
          <w:rStyle w:val="21"/>
        </w:rPr>
        <w:t>като взе предвид Договора за функционирането на Европейския</w:t>
      </w:r>
      <w:r>
        <w:rPr>
          <w:rStyle w:val="21"/>
        </w:rPr>
        <w:br/>
        <w:t>съюз,</w:t>
      </w:r>
    </w:p>
    <w:p w:rsidR="00996BB1" w:rsidRDefault="00D26C35">
      <w:pPr>
        <w:pStyle w:val="20"/>
        <w:framePr w:w="4925" w:h="1100" w:hRule="exact" w:wrap="none" w:vAnchor="page" w:hAnchor="page" w:x="762" w:y="6106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 xml:space="preserve">като взе предвид Директива 95/46/ЕО на </w:t>
      </w:r>
      <w:r>
        <w:rPr>
          <w:rStyle w:val="21"/>
        </w:rPr>
        <w:t>Европейския парламент</w:t>
      </w:r>
      <w:r>
        <w:rPr>
          <w:rStyle w:val="21"/>
        </w:rPr>
        <w:br/>
        <w:t>и на Съвета от 24 октомври 1995 г. за защитата на физическите</w:t>
      </w:r>
      <w:r>
        <w:rPr>
          <w:rStyle w:val="21"/>
        </w:rPr>
        <w:br/>
        <w:t>лица при обработването на лични данни и за свободното</w:t>
      </w:r>
      <w:r>
        <w:rPr>
          <w:rStyle w:val="21"/>
        </w:rPr>
        <w:br/>
        <w:t>движение на тези данни ('), и по-специално член 26, параграф</w:t>
      </w:r>
      <w:r>
        <w:rPr>
          <w:rStyle w:val="21"/>
        </w:rPr>
        <w:br/>
        <w:t>4 от нея,</w:t>
      </w:r>
    </w:p>
    <w:p w:rsidR="00996BB1" w:rsidRDefault="00D26C35">
      <w:pPr>
        <w:pStyle w:val="20"/>
        <w:framePr w:w="4925" w:h="489" w:hRule="exact" w:wrap="none" w:vAnchor="page" w:hAnchor="page" w:x="762" w:y="7759"/>
        <w:shd w:val="clear" w:color="auto" w:fill="auto"/>
        <w:spacing w:line="216" w:lineRule="exact"/>
        <w:ind w:firstLine="0"/>
        <w:jc w:val="both"/>
      </w:pPr>
      <w:r>
        <w:rPr>
          <w:rStyle w:val="21"/>
        </w:rPr>
        <w:t>след консултация с Европейския надзорен орган п</w:t>
      </w:r>
      <w:r>
        <w:rPr>
          <w:rStyle w:val="21"/>
        </w:rPr>
        <w:t>о защита на</w:t>
      </w:r>
      <w:r>
        <w:rPr>
          <w:rStyle w:val="21"/>
        </w:rPr>
        <w:br/>
        <w:t>данните,</w:t>
      </w:r>
    </w:p>
    <w:p w:rsidR="00996BB1" w:rsidRDefault="00D26C35">
      <w:pPr>
        <w:pStyle w:val="20"/>
        <w:framePr w:wrap="none" w:vAnchor="page" w:hAnchor="page" w:x="772" w:y="8841"/>
        <w:shd w:val="clear" w:color="auto" w:fill="auto"/>
        <w:spacing w:line="140" w:lineRule="exact"/>
        <w:ind w:left="540"/>
        <w:jc w:val="both"/>
      </w:pPr>
      <w:r>
        <w:rPr>
          <w:rStyle w:val="21"/>
        </w:rPr>
        <w:t>като има предвид, че:</w:t>
      </w:r>
    </w:p>
    <w:p w:rsidR="00996BB1" w:rsidRDefault="00D26C35">
      <w:pPr>
        <w:pStyle w:val="20"/>
        <w:framePr w:w="4915" w:h="1556" w:hRule="exact" w:wrap="none" w:vAnchor="page" w:hAnchor="page" w:x="772" w:y="9591"/>
        <w:numPr>
          <w:ilvl w:val="0"/>
          <w:numId w:val="1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Съгласно Директива 95/46/ЕО държавите-членки са</w:t>
      </w:r>
      <w:r>
        <w:rPr>
          <w:rStyle w:val="21"/>
        </w:rPr>
        <w:br/>
        <w:t>длъжни да следят предаването на лични данни към</w:t>
      </w:r>
      <w:r>
        <w:rPr>
          <w:rStyle w:val="21"/>
        </w:rPr>
        <w:br/>
        <w:t>трета страна да се извършва само ако съответната трета</w:t>
      </w:r>
      <w:r>
        <w:rPr>
          <w:rStyle w:val="21"/>
        </w:rPr>
        <w:br/>
        <w:t>страна осигурява достатъчна степен на защита на данните</w:t>
      </w:r>
      <w:r>
        <w:rPr>
          <w:rStyle w:val="21"/>
        </w:rPr>
        <w:br/>
        <w:t xml:space="preserve">и ако </w:t>
      </w:r>
      <w:r>
        <w:rPr>
          <w:rStyle w:val="21"/>
        </w:rPr>
        <w:t>законите на държавите-членки, които са съобразени</w:t>
      </w:r>
      <w:r>
        <w:rPr>
          <w:rStyle w:val="21"/>
        </w:rPr>
        <w:br/>
        <w:t>с другите разпоредби на директивата, са спазени преди</w:t>
      </w:r>
      <w:r>
        <w:rPr>
          <w:rStyle w:val="21"/>
        </w:rPr>
        <w:br/>
        <w:t>предаването.</w:t>
      </w:r>
    </w:p>
    <w:p w:rsidR="00996BB1" w:rsidRDefault="00D26C35">
      <w:pPr>
        <w:pStyle w:val="20"/>
        <w:framePr w:w="4915" w:h="1551" w:hRule="exact" w:wrap="none" w:vAnchor="page" w:hAnchor="page" w:x="772" w:y="11679"/>
        <w:numPr>
          <w:ilvl w:val="0"/>
          <w:numId w:val="1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Член 26, параграф 2 от Директива 95/46/ЕО обаче</w:t>
      </w:r>
      <w:r>
        <w:rPr>
          <w:rStyle w:val="21"/>
        </w:rPr>
        <w:br/>
        <w:t>предвижда, че при предоставянето на известни гаранции</w:t>
      </w:r>
      <w:r>
        <w:rPr>
          <w:rStyle w:val="21"/>
        </w:rPr>
        <w:br/>
        <w:t>държавите-членки могат да разрешат пр</w:t>
      </w:r>
      <w:r>
        <w:rPr>
          <w:rStyle w:val="21"/>
        </w:rPr>
        <w:t>едаването или</w:t>
      </w:r>
      <w:r>
        <w:rPr>
          <w:rStyle w:val="21"/>
        </w:rPr>
        <w:br/>
        <w:t>набора от предавания на лични данни към трети</w:t>
      </w:r>
      <w:r>
        <w:rPr>
          <w:rStyle w:val="21"/>
        </w:rPr>
        <w:br/>
        <w:t>страни, които не осигуряват достатъчна степен на</w:t>
      </w:r>
      <w:r>
        <w:rPr>
          <w:rStyle w:val="21"/>
        </w:rPr>
        <w:br/>
        <w:t>защита. Тези гаранции могат в частност да произтичат</w:t>
      </w:r>
      <w:r>
        <w:rPr>
          <w:rStyle w:val="21"/>
        </w:rPr>
        <w:br/>
        <w:t>от съответни договорни клаузи.</w:t>
      </w:r>
    </w:p>
    <w:p w:rsidR="00996BB1" w:rsidRDefault="00D26C35">
      <w:pPr>
        <w:pStyle w:val="20"/>
        <w:framePr w:w="4915" w:h="1556" w:hRule="exact" w:wrap="none" w:vAnchor="page" w:hAnchor="page" w:x="772" w:y="13762"/>
        <w:numPr>
          <w:ilvl w:val="0"/>
          <w:numId w:val="1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Съгласно Директива 95/46/ЕО степента на защита на</w:t>
      </w:r>
      <w:r>
        <w:rPr>
          <w:rStyle w:val="21"/>
        </w:rPr>
        <w:br/>
        <w:t>данните трябв</w:t>
      </w:r>
      <w:r>
        <w:rPr>
          <w:rStyle w:val="21"/>
        </w:rPr>
        <w:t>а да бъде преценена с оглед на всички</w:t>
      </w:r>
      <w:r>
        <w:rPr>
          <w:rStyle w:val="21"/>
        </w:rPr>
        <w:br/>
        <w:t>обстоятелства, свързани с операцията по предаването на</w:t>
      </w:r>
      <w:r>
        <w:rPr>
          <w:rStyle w:val="21"/>
        </w:rPr>
        <w:br/>
        <w:t>данни или набора от операции по предаване на данни.</w:t>
      </w:r>
      <w:r>
        <w:rPr>
          <w:rStyle w:val="21"/>
        </w:rPr>
        <w:br/>
        <w:t>Работната група за защита на лицата при обработването</w:t>
      </w:r>
      <w:r>
        <w:rPr>
          <w:rStyle w:val="21"/>
        </w:rPr>
        <w:br/>
        <w:t>на лични данни, създадена съгласно посочената директива,</w:t>
      </w:r>
      <w:r>
        <w:rPr>
          <w:rStyle w:val="21"/>
        </w:rPr>
        <w:br/>
      </w:r>
      <w:r>
        <w:rPr>
          <w:rStyle w:val="21"/>
        </w:rPr>
        <w:t>публикува насоки за улесняване на оценката.</w:t>
      </w:r>
    </w:p>
    <w:p w:rsidR="00996BB1" w:rsidRDefault="00D26C35">
      <w:pPr>
        <w:pStyle w:val="20"/>
        <w:framePr w:wrap="none" w:vAnchor="page" w:hAnchor="page" w:x="772" w:y="15554"/>
        <w:numPr>
          <w:ilvl w:val="0"/>
          <w:numId w:val="2"/>
        </w:numPr>
        <w:shd w:val="clear" w:color="auto" w:fill="auto"/>
        <w:tabs>
          <w:tab w:val="left" w:pos="265"/>
        </w:tabs>
        <w:spacing w:line="140" w:lineRule="exact"/>
        <w:ind w:left="540"/>
        <w:jc w:val="both"/>
      </w:pPr>
      <w:r>
        <w:rPr>
          <w:rStyle w:val="21"/>
        </w:rPr>
        <w:t xml:space="preserve">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281, 23.11.1995 г., стр. 31.</w:t>
      </w:r>
    </w:p>
    <w:p w:rsidR="00996BB1" w:rsidRDefault="00D26C35">
      <w:pPr>
        <w:pStyle w:val="20"/>
        <w:framePr w:w="4910" w:h="1326" w:hRule="exact" w:wrap="none" w:vAnchor="page" w:hAnchor="page" w:x="6148" w:y="4292"/>
        <w:numPr>
          <w:ilvl w:val="0"/>
          <w:numId w:val="3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Стандартните договорни клаузи трябва да се отнасят само</w:t>
      </w:r>
      <w:r>
        <w:rPr>
          <w:rStyle w:val="21"/>
        </w:rPr>
        <w:br/>
        <w:t>до защитата на данни. Ето защо износителят на данни и</w:t>
      </w:r>
      <w:r>
        <w:rPr>
          <w:rStyle w:val="21"/>
        </w:rPr>
        <w:br/>
        <w:t>вносителят на данни са свободни да въвеждат други</w:t>
      </w:r>
      <w:r>
        <w:rPr>
          <w:rStyle w:val="21"/>
        </w:rPr>
        <w:br/>
        <w:t xml:space="preserve">клаузи от </w:t>
      </w:r>
      <w:r>
        <w:rPr>
          <w:rStyle w:val="21"/>
        </w:rPr>
        <w:t>търговски характер, които смятат за необходими</w:t>
      </w:r>
      <w:r>
        <w:rPr>
          <w:rStyle w:val="21"/>
        </w:rPr>
        <w:br/>
        <w:t>за договора, при условие че те не противоречат на стан-</w:t>
      </w:r>
      <w:r>
        <w:rPr>
          <w:rStyle w:val="21"/>
        </w:rPr>
        <w:br/>
        <w:t>дартните договорни клаузи.</w:t>
      </w:r>
    </w:p>
    <w:p w:rsidR="00996BB1" w:rsidRDefault="00D26C35">
      <w:pPr>
        <w:pStyle w:val="20"/>
        <w:framePr w:w="4910" w:h="2194" w:hRule="exact" w:wrap="none" w:vAnchor="page" w:hAnchor="page" w:x="6148" w:y="6140"/>
        <w:numPr>
          <w:ilvl w:val="0"/>
          <w:numId w:val="3"/>
        </w:numPr>
        <w:shd w:val="clear" w:color="auto" w:fill="auto"/>
        <w:tabs>
          <w:tab w:val="left" w:pos="509"/>
        </w:tabs>
        <w:spacing w:line="211" w:lineRule="exact"/>
        <w:ind w:left="540"/>
        <w:jc w:val="both"/>
      </w:pPr>
      <w:r>
        <w:rPr>
          <w:rStyle w:val="21"/>
        </w:rPr>
        <w:t>Настоящото решение не накърнява националните</w:t>
      </w:r>
      <w:r>
        <w:rPr>
          <w:rStyle w:val="21"/>
        </w:rPr>
        <w:br/>
        <w:t>разрешения, които държавите-членки могат да пре-</w:t>
      </w:r>
      <w:r>
        <w:rPr>
          <w:rStyle w:val="21"/>
        </w:rPr>
        <w:br/>
        <w:t>доставят в съответствие с национ</w:t>
      </w:r>
      <w:r>
        <w:rPr>
          <w:rStyle w:val="21"/>
        </w:rPr>
        <w:t>алните разпоредби за</w:t>
      </w:r>
      <w:r>
        <w:rPr>
          <w:rStyle w:val="21"/>
        </w:rPr>
        <w:br/>
        <w:t>прилагане на член 26, параграф 2 от Директива</w:t>
      </w:r>
      <w:r>
        <w:rPr>
          <w:rStyle w:val="21"/>
        </w:rPr>
        <w:br/>
        <w:t>95/46/ЕО. Настоящото решение следва да има за</w:t>
      </w:r>
      <w:r>
        <w:rPr>
          <w:rStyle w:val="21"/>
        </w:rPr>
        <w:br/>
        <w:t>последица само това да изиска от държавите-членки да</w:t>
      </w:r>
      <w:r>
        <w:rPr>
          <w:rStyle w:val="21"/>
        </w:rPr>
        <w:br/>
        <w:t>не отказват да признаят, че стандартните договорни</w:t>
      </w:r>
      <w:r>
        <w:rPr>
          <w:rStyle w:val="21"/>
        </w:rPr>
        <w:br/>
        <w:t>клаузи, фигуриращи в него, предлагат до</w:t>
      </w:r>
      <w:r>
        <w:rPr>
          <w:rStyle w:val="21"/>
        </w:rPr>
        <w:t>статъчни</w:t>
      </w:r>
      <w:r>
        <w:rPr>
          <w:rStyle w:val="21"/>
        </w:rPr>
        <w:br/>
        <w:t>гаранции, и поради това то не следва да има действие</w:t>
      </w:r>
      <w:r>
        <w:rPr>
          <w:rStyle w:val="21"/>
        </w:rPr>
        <w:br/>
        <w:t>върху други договорни клаузи.</w:t>
      </w:r>
    </w:p>
    <w:p w:rsidR="00996BB1" w:rsidRDefault="00D26C35">
      <w:pPr>
        <w:pStyle w:val="20"/>
        <w:framePr w:w="4910" w:h="1767" w:hRule="exact" w:wrap="none" w:vAnchor="page" w:hAnchor="page" w:x="6148" w:y="8862"/>
        <w:numPr>
          <w:ilvl w:val="0"/>
          <w:numId w:val="3"/>
        </w:numPr>
        <w:shd w:val="clear" w:color="auto" w:fill="auto"/>
        <w:tabs>
          <w:tab w:val="left" w:pos="506"/>
        </w:tabs>
        <w:spacing w:line="211" w:lineRule="exact"/>
        <w:ind w:left="540"/>
        <w:jc w:val="both"/>
      </w:pPr>
      <w:r>
        <w:rPr>
          <w:rStyle w:val="21"/>
        </w:rPr>
        <w:t>Решение 2002/16/ЕО на Комисията от 27 декември</w:t>
      </w:r>
      <w:r>
        <w:rPr>
          <w:rStyle w:val="21"/>
        </w:rPr>
        <w:br/>
        <w:t>2001 г. относно общите договорни клаузи за трансфера</w:t>
      </w:r>
      <w:r>
        <w:rPr>
          <w:rStyle w:val="21"/>
        </w:rPr>
        <w:br/>
        <w:t>на лични данни към лицата, които ги обработват, уста-</w:t>
      </w:r>
      <w:r>
        <w:rPr>
          <w:rStyle w:val="21"/>
        </w:rPr>
        <w:br/>
        <w:t>новени в т</w:t>
      </w:r>
      <w:r>
        <w:rPr>
          <w:rStyle w:val="21"/>
        </w:rPr>
        <w:t>рети страни, съгласно Директива 95/46/ЕО (</w:t>
      </w:r>
      <w:r>
        <w:rPr>
          <w:rStyle w:val="21"/>
          <w:vertAlign w:val="superscript"/>
        </w:rPr>
        <w:t>2</w:t>
      </w:r>
      <w:r>
        <w:rPr>
          <w:rStyle w:val="21"/>
        </w:rPr>
        <w:t>),</w:t>
      </w:r>
      <w:r>
        <w:rPr>
          <w:rStyle w:val="21"/>
        </w:rPr>
        <w:br/>
        <w:t>бе прието, за да се улесни предаването на лични данни от</w:t>
      </w:r>
      <w:r>
        <w:rPr>
          <w:rStyle w:val="21"/>
        </w:rPr>
        <w:br/>
        <w:t>администратор на лични данни, установен в Европейския</w:t>
      </w:r>
      <w:r>
        <w:rPr>
          <w:rStyle w:val="21"/>
        </w:rPr>
        <w:br/>
        <w:t>съюз, към лице, което ги обработва, установено в трета</w:t>
      </w:r>
      <w:r>
        <w:rPr>
          <w:rStyle w:val="21"/>
        </w:rPr>
        <w:br/>
        <w:t>страна, която не осигурява достатъчна степен</w:t>
      </w:r>
      <w:r>
        <w:rPr>
          <w:rStyle w:val="21"/>
        </w:rPr>
        <w:t xml:space="preserve"> на защита.</w:t>
      </w:r>
    </w:p>
    <w:p w:rsidR="00996BB1" w:rsidRDefault="00D26C35">
      <w:pPr>
        <w:pStyle w:val="20"/>
        <w:framePr w:w="4910" w:h="3260" w:hRule="exact" w:wrap="none" w:vAnchor="page" w:hAnchor="page" w:x="6148" w:y="11151"/>
        <w:numPr>
          <w:ilvl w:val="0"/>
          <w:numId w:val="3"/>
        </w:numPr>
        <w:shd w:val="clear" w:color="auto" w:fill="auto"/>
        <w:tabs>
          <w:tab w:val="left" w:pos="506"/>
        </w:tabs>
        <w:spacing w:line="211" w:lineRule="exact"/>
        <w:ind w:left="540"/>
        <w:jc w:val="both"/>
      </w:pPr>
      <w:r>
        <w:rPr>
          <w:rStyle w:val="21"/>
        </w:rPr>
        <w:t>От приемането на Решение 2002/16/ЕО досега е</w:t>
      </w:r>
      <w:r>
        <w:rPr>
          <w:rStyle w:val="21"/>
        </w:rPr>
        <w:br/>
        <w:t>придобит значителен опит. Освен това в доклада за</w:t>
      </w:r>
      <w:r>
        <w:rPr>
          <w:rStyle w:val="21"/>
        </w:rPr>
        <w:br/>
        <w:t>прилагане на решенията относно стандартните договорни</w:t>
      </w:r>
      <w:r>
        <w:rPr>
          <w:rStyle w:val="21"/>
        </w:rPr>
        <w:br/>
        <w:t>клаузи при предаването на лични данни на трети</w:t>
      </w:r>
      <w:r>
        <w:rPr>
          <w:rStyle w:val="21"/>
        </w:rPr>
        <w:br/>
        <w:t>страни (</w:t>
      </w:r>
      <w:r>
        <w:rPr>
          <w:rStyle w:val="21"/>
          <w:vertAlign w:val="superscript"/>
        </w:rPr>
        <w:t>3</w:t>
      </w:r>
      <w:r>
        <w:rPr>
          <w:rStyle w:val="21"/>
        </w:rPr>
        <w:t xml:space="preserve">) бе показано, че съществува нарастващ </w:t>
      </w:r>
      <w:r>
        <w:rPr>
          <w:rStyle w:val="21"/>
        </w:rPr>
        <w:t>интерес</w:t>
      </w:r>
      <w:r>
        <w:rPr>
          <w:rStyle w:val="21"/>
        </w:rPr>
        <w:br/>
        <w:t>към насърчаване на използването на стандартните</w:t>
      </w:r>
      <w:r>
        <w:rPr>
          <w:rStyle w:val="21"/>
        </w:rPr>
        <w:br/>
        <w:t>договорни клаузи за международно предаване на лични</w:t>
      </w:r>
      <w:r>
        <w:rPr>
          <w:rStyle w:val="21"/>
        </w:rPr>
        <w:br/>
        <w:t>данни на трети страни, които не осигуряват достатъчна</w:t>
      </w:r>
      <w:r>
        <w:rPr>
          <w:rStyle w:val="21"/>
        </w:rPr>
        <w:br/>
        <w:t>степен на защита. В допълнение заинтересованите страни</w:t>
      </w:r>
      <w:r>
        <w:rPr>
          <w:rStyle w:val="21"/>
        </w:rPr>
        <w:br/>
        <w:t xml:space="preserve">направиха предложения за актуализиране </w:t>
      </w:r>
      <w:r>
        <w:rPr>
          <w:rStyle w:val="21"/>
        </w:rPr>
        <w:t>на стандартните</w:t>
      </w:r>
      <w:r>
        <w:rPr>
          <w:rStyle w:val="21"/>
        </w:rPr>
        <w:br/>
        <w:t>договорни клаузи, посочени в Решение 2002/16/ЕО с цел</w:t>
      </w:r>
      <w:r>
        <w:rPr>
          <w:rStyle w:val="21"/>
        </w:rPr>
        <w:br/>
        <w:t>да се вземе предвид бързо разширяващият се обхват на</w:t>
      </w:r>
      <w:r>
        <w:rPr>
          <w:rStyle w:val="21"/>
        </w:rPr>
        <w:br/>
        <w:t>дейностите по обработване на лични данни в световен</w:t>
      </w:r>
      <w:r>
        <w:rPr>
          <w:rStyle w:val="21"/>
        </w:rPr>
        <w:br/>
        <w:t>мащаб и да се разгледат определени въпроси, които не</w:t>
      </w:r>
      <w:r>
        <w:rPr>
          <w:rStyle w:val="21"/>
        </w:rPr>
        <w:br/>
        <w:t>са били обхванати от посочен</w:t>
      </w:r>
      <w:r>
        <w:rPr>
          <w:rStyle w:val="21"/>
        </w:rPr>
        <w:t>ото решение (</w:t>
      </w:r>
      <w:r>
        <w:rPr>
          <w:rStyle w:val="21"/>
          <w:vertAlign w:val="superscript"/>
        </w:rPr>
        <w:t>4</w:t>
      </w:r>
      <w:r>
        <w:rPr>
          <w:rStyle w:val="21"/>
        </w:rPr>
        <w:t>).</w:t>
      </w:r>
    </w:p>
    <w:p w:rsidR="00996BB1" w:rsidRDefault="00D26C35">
      <w:pPr>
        <w:pStyle w:val="20"/>
        <w:framePr w:w="4910" w:h="1150" w:hRule="exact" w:wrap="none" w:vAnchor="page" w:hAnchor="page" w:x="6148" w:y="14629"/>
        <w:numPr>
          <w:ilvl w:val="0"/>
          <w:numId w:val="2"/>
        </w:numPr>
        <w:shd w:val="clear" w:color="auto" w:fill="auto"/>
        <w:spacing w:line="178" w:lineRule="exact"/>
        <w:ind w:left="260" w:hanging="260"/>
        <w:jc w:val="both"/>
      </w:pPr>
      <w:r>
        <w:rPr>
          <w:rStyle w:val="21"/>
        </w:rPr>
        <w:t xml:space="preserve"> ОВ </w:t>
      </w: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>6, 10.1.2002 г., стр. 52.</w:t>
      </w:r>
    </w:p>
    <w:p w:rsidR="00996BB1" w:rsidRDefault="00D26C35">
      <w:pPr>
        <w:pStyle w:val="20"/>
        <w:framePr w:w="4910" w:h="1150" w:hRule="exact" w:wrap="none" w:vAnchor="page" w:hAnchor="page" w:x="6148" w:y="14629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hanging="260"/>
        <w:jc w:val="both"/>
      </w:pPr>
      <w:proofErr w:type="gramStart"/>
      <w:r>
        <w:rPr>
          <w:rStyle w:val="21"/>
          <w:lang w:val="en-US" w:eastAsia="en-US" w:bidi="en-US"/>
        </w:rPr>
        <w:t>SEC(</w:t>
      </w:r>
      <w:proofErr w:type="gramEnd"/>
      <w:r>
        <w:rPr>
          <w:rStyle w:val="21"/>
          <w:lang w:val="en-US" w:eastAsia="en-US" w:bidi="en-US"/>
        </w:rPr>
        <w:t xml:space="preserve">2006) </w:t>
      </w:r>
      <w:r>
        <w:rPr>
          <w:rStyle w:val="21"/>
        </w:rPr>
        <w:t>95, 20.1.2006 г.</w:t>
      </w:r>
    </w:p>
    <w:p w:rsidR="00996BB1" w:rsidRDefault="00D26C35">
      <w:pPr>
        <w:pStyle w:val="20"/>
        <w:framePr w:w="4910" w:h="1150" w:hRule="exact" w:wrap="none" w:vAnchor="page" w:hAnchor="page" w:x="6148" w:y="14629"/>
        <w:numPr>
          <w:ilvl w:val="0"/>
          <w:numId w:val="2"/>
        </w:numPr>
        <w:shd w:val="clear" w:color="auto" w:fill="auto"/>
        <w:tabs>
          <w:tab w:val="left" w:pos="270"/>
        </w:tabs>
        <w:spacing w:line="178" w:lineRule="exact"/>
        <w:ind w:left="260" w:hanging="260"/>
        <w:jc w:val="both"/>
      </w:pPr>
      <w:r>
        <w:rPr>
          <w:rStyle w:val="21"/>
        </w:rPr>
        <w:t xml:space="preserve">Международна търговска камара </w:t>
      </w:r>
      <w:r>
        <w:rPr>
          <w:rStyle w:val="21"/>
          <w:lang w:val="en-US" w:eastAsia="en-US" w:bidi="en-US"/>
        </w:rPr>
        <w:t xml:space="preserve">(ICC), </w:t>
      </w:r>
      <w:r>
        <w:rPr>
          <w:rStyle w:val="21"/>
        </w:rPr>
        <w:t>Съвет на японските пред-</w:t>
      </w:r>
      <w:r>
        <w:rPr>
          <w:rStyle w:val="21"/>
        </w:rPr>
        <w:br/>
        <w:t xml:space="preserve">приятия в Европа </w:t>
      </w:r>
      <w:r>
        <w:rPr>
          <w:rStyle w:val="21"/>
          <w:lang w:val="en-US" w:eastAsia="en-US" w:bidi="en-US"/>
        </w:rPr>
        <w:t xml:space="preserve">(JBCE), </w:t>
      </w:r>
      <w:r>
        <w:rPr>
          <w:rStyle w:val="21"/>
        </w:rPr>
        <w:t>Комитет за ЕС на Американската</w:t>
      </w:r>
      <w:r>
        <w:rPr>
          <w:rStyle w:val="21"/>
        </w:rPr>
        <w:br/>
        <w:t xml:space="preserve">търговска камара в Белгия </w:t>
      </w:r>
      <w:r>
        <w:rPr>
          <w:rStyle w:val="21"/>
          <w:lang w:val="en-US" w:eastAsia="en-US" w:bidi="en-US"/>
        </w:rPr>
        <w:t xml:space="preserve">^mcham) </w:t>
      </w:r>
      <w:r>
        <w:rPr>
          <w:rStyle w:val="21"/>
        </w:rPr>
        <w:t>и Федерация на европейските</w:t>
      </w:r>
      <w:r>
        <w:rPr>
          <w:rStyle w:val="21"/>
        </w:rPr>
        <w:br/>
      </w:r>
      <w:r>
        <w:rPr>
          <w:rStyle w:val="21"/>
        </w:rPr>
        <w:t xml:space="preserve">асоциации за директен маркетинг </w:t>
      </w:r>
      <w:r>
        <w:rPr>
          <w:rStyle w:val="21"/>
          <w:lang w:val="en-US" w:eastAsia="en-US" w:bidi="en-US"/>
        </w:rPr>
        <w:t>(FEDMA).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643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39/6</w:t>
      </w:r>
    </w:p>
    <w:p w:rsidR="00996BB1" w:rsidRDefault="00D26C35">
      <w:pPr>
        <w:pStyle w:val="23"/>
        <w:framePr w:wrap="none" w:vAnchor="page" w:hAnchor="page" w:x="2212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248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9950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20"/>
        <w:framePr w:wrap="none" w:vAnchor="page" w:hAnchor="page" w:x="648" w:y="1600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(8)</w:t>
      </w:r>
    </w:p>
    <w:p w:rsidR="00996BB1" w:rsidRDefault="00D26C35">
      <w:pPr>
        <w:pStyle w:val="20"/>
        <w:framePr w:wrap="none" w:vAnchor="page" w:hAnchor="page" w:x="648" w:y="4015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(9)</w:t>
      </w:r>
    </w:p>
    <w:p w:rsidR="00996BB1" w:rsidRDefault="00D26C35">
      <w:pPr>
        <w:pStyle w:val="20"/>
        <w:framePr w:wrap="none" w:vAnchor="page" w:hAnchor="page" w:x="648" w:y="6429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(10)</w:t>
      </w:r>
    </w:p>
    <w:p w:rsidR="00996BB1" w:rsidRDefault="00D26C35">
      <w:pPr>
        <w:pStyle w:val="20"/>
        <w:framePr w:wrap="none" w:vAnchor="page" w:hAnchor="page" w:x="648" w:y="9271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(11)</w:t>
      </w:r>
    </w:p>
    <w:p w:rsidR="00996BB1" w:rsidRDefault="00D26C35">
      <w:pPr>
        <w:pStyle w:val="20"/>
        <w:framePr w:wrap="none" w:vAnchor="page" w:hAnchor="page" w:x="648" w:y="14243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(12)</w:t>
      </w:r>
    </w:p>
    <w:p w:rsidR="00996BB1" w:rsidRDefault="00D26C35">
      <w:pPr>
        <w:pStyle w:val="20"/>
        <w:framePr w:wrap="none" w:vAnchor="page" w:hAnchor="page" w:x="648" w:y="15554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(</w:t>
      </w:r>
      <w:r>
        <w:rPr>
          <w:rStyle w:val="21"/>
          <w:vertAlign w:val="superscript"/>
        </w:rPr>
        <w:t>1</w:t>
      </w:r>
      <w:r>
        <w:rPr>
          <w:rStyle w:val="21"/>
        </w:rPr>
        <w:t>) ОВ</w:t>
      </w:r>
    </w:p>
    <w:p w:rsidR="00996BB1" w:rsidRDefault="00D26C35">
      <w:pPr>
        <w:pStyle w:val="20"/>
        <w:framePr w:w="4411" w:h="1767" w:hRule="exact" w:wrap="none" w:vAnchor="page" w:hAnchor="page" w:x="1147" w:y="1546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Обхватът на настоящото решение следва да се ограничи</w:t>
      </w:r>
      <w:r>
        <w:rPr>
          <w:rStyle w:val="21"/>
        </w:rPr>
        <w:br/>
        <w:t xml:space="preserve">до това да установи, че клаузите, които са </w:t>
      </w:r>
      <w:r>
        <w:rPr>
          <w:rStyle w:val="21"/>
        </w:rPr>
        <w:t>изброени в</w:t>
      </w:r>
      <w:r>
        <w:rPr>
          <w:rStyle w:val="21"/>
        </w:rPr>
        <w:br/>
        <w:t>него, могат да бъдат използвани от администратор на</w:t>
      </w:r>
      <w:r>
        <w:rPr>
          <w:rStyle w:val="21"/>
        </w:rPr>
        <w:br/>
        <w:t>лични данни, установен в Европейския съюз, за да пре-</w:t>
      </w:r>
      <w:r>
        <w:rPr>
          <w:rStyle w:val="21"/>
        </w:rPr>
        <w:br/>
        <w:t>достави достатъчни гаранции по смисъла на член 26,</w:t>
      </w:r>
      <w:r>
        <w:rPr>
          <w:rStyle w:val="21"/>
        </w:rPr>
        <w:br/>
        <w:t>параграф 2 от Директива 95/46/ЕО при предаването на</w:t>
      </w:r>
      <w:r>
        <w:rPr>
          <w:rStyle w:val="21"/>
        </w:rPr>
        <w:br/>
        <w:t>лични данни на лице, което ги обрабо</w:t>
      </w:r>
      <w:r>
        <w:rPr>
          <w:rStyle w:val="21"/>
        </w:rPr>
        <w:t>тва, установено в</w:t>
      </w:r>
      <w:r>
        <w:rPr>
          <w:rStyle w:val="21"/>
        </w:rPr>
        <w:br/>
        <w:t>трета страна.</w:t>
      </w:r>
    </w:p>
    <w:p w:rsidR="00996BB1" w:rsidRDefault="00D26C35">
      <w:pPr>
        <w:pStyle w:val="20"/>
        <w:framePr w:w="4426" w:h="1767" w:hRule="exact" w:wrap="none" w:vAnchor="page" w:hAnchor="page" w:x="1137" w:y="3961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Настоящото решение не следва да се прилага за пре-</w:t>
      </w:r>
      <w:r>
        <w:rPr>
          <w:rStyle w:val="21"/>
        </w:rPr>
        <w:br/>
        <w:t>даването на лични данни от администратори, установени</w:t>
      </w:r>
      <w:r>
        <w:rPr>
          <w:rStyle w:val="21"/>
        </w:rPr>
        <w:br/>
        <w:t>в Европейския съюз, към администратори, установени</w:t>
      </w:r>
      <w:r>
        <w:rPr>
          <w:rStyle w:val="21"/>
        </w:rPr>
        <w:br/>
        <w:t>извън Европейския съюз, което попада в обхвата на</w:t>
      </w:r>
      <w:r>
        <w:rPr>
          <w:rStyle w:val="21"/>
        </w:rPr>
        <w:br/>
        <w:t xml:space="preserve">Решение </w:t>
      </w:r>
      <w:r>
        <w:rPr>
          <w:rStyle w:val="21"/>
        </w:rPr>
        <w:t>2001/497/ЕО на Комисията от 15 юни</w:t>
      </w:r>
      <w:r>
        <w:rPr>
          <w:rStyle w:val="21"/>
        </w:rPr>
        <w:br/>
        <w:t>2001 г. относно общите договорни клаузи за трансфера</w:t>
      </w:r>
      <w:r>
        <w:rPr>
          <w:rStyle w:val="21"/>
        </w:rPr>
        <w:br/>
        <w:t>на лични данни към трети страни съгласно Директива</w:t>
      </w:r>
      <w:r>
        <w:rPr>
          <w:rStyle w:val="21"/>
        </w:rPr>
        <w:br/>
        <w:t>95/46/ЕО (!).</w:t>
      </w:r>
    </w:p>
    <w:p w:rsidR="00996BB1" w:rsidRDefault="00D26C35">
      <w:pPr>
        <w:pStyle w:val="20"/>
        <w:framePr w:w="4426" w:h="2194" w:hRule="exact" w:wrap="none" w:vAnchor="page" w:hAnchor="page" w:x="1137" w:y="6375"/>
        <w:shd w:val="clear" w:color="auto" w:fill="auto"/>
        <w:tabs>
          <w:tab w:val="left" w:pos="1046"/>
        </w:tabs>
        <w:spacing w:line="211" w:lineRule="exact"/>
        <w:ind w:firstLine="0"/>
        <w:jc w:val="both"/>
      </w:pPr>
      <w:r>
        <w:rPr>
          <w:rStyle w:val="21"/>
        </w:rPr>
        <w:t>Настоящото решение следва да изпълни задължението,</w:t>
      </w:r>
      <w:r>
        <w:rPr>
          <w:rStyle w:val="21"/>
        </w:rPr>
        <w:br/>
        <w:t>предвидено в член 17, параграф 3 от Директива</w:t>
      </w:r>
      <w:r>
        <w:rPr>
          <w:rStyle w:val="21"/>
        </w:rPr>
        <w:br/>
        <w:t>95/46/</w:t>
      </w:r>
      <w:r>
        <w:rPr>
          <w:rStyle w:val="21"/>
        </w:rPr>
        <w:t>ЕО, и не следва да накърнява съдържанието на</w:t>
      </w:r>
      <w:r>
        <w:rPr>
          <w:rStyle w:val="21"/>
        </w:rPr>
        <w:br/>
        <w:t>договори или правни актове, изготвени съгласно тази</w:t>
      </w:r>
      <w:r>
        <w:rPr>
          <w:rStyle w:val="21"/>
        </w:rPr>
        <w:br/>
        <w:t>разпоредба.</w:t>
      </w:r>
      <w:r>
        <w:rPr>
          <w:rStyle w:val="21"/>
        </w:rPr>
        <w:tab/>
        <w:t>Във всеки случай някои стандартни</w:t>
      </w:r>
    </w:p>
    <w:p w:rsidR="00996BB1" w:rsidRDefault="00D26C35">
      <w:pPr>
        <w:pStyle w:val="20"/>
        <w:framePr w:w="4426" w:h="2194" w:hRule="exact" w:wrap="none" w:vAnchor="page" w:hAnchor="page" w:x="1137" w:y="6375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договорни клаузи, отнасящи се по-специално до задъл-</w:t>
      </w:r>
      <w:r>
        <w:rPr>
          <w:rStyle w:val="21"/>
        </w:rPr>
        <w:br/>
        <w:t>женията на износителя на данни, трябва да бъдат</w:t>
      </w:r>
      <w:r>
        <w:rPr>
          <w:rStyle w:val="21"/>
        </w:rPr>
        <w:br/>
        <w:t>включени с ц</w:t>
      </w:r>
      <w:r>
        <w:rPr>
          <w:rStyle w:val="21"/>
        </w:rPr>
        <w:t>ел да се увеличи яснотата относно разпо-</w:t>
      </w:r>
      <w:r>
        <w:rPr>
          <w:rStyle w:val="21"/>
        </w:rPr>
        <w:br/>
        <w:t>редбите, които могат да съществуват в договор между</w:t>
      </w:r>
      <w:r>
        <w:rPr>
          <w:rStyle w:val="21"/>
        </w:rPr>
        <w:br/>
        <w:t>администратор и лице, обработващо данните.</w:t>
      </w:r>
    </w:p>
    <w:p w:rsidR="00996BB1" w:rsidRDefault="00D26C35">
      <w:pPr>
        <w:pStyle w:val="20"/>
        <w:framePr w:w="4426" w:h="4326" w:hRule="exact" w:wrap="none" w:vAnchor="page" w:hAnchor="page" w:x="1137" w:y="9217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Надзорните органи на държавите-членки играят ключова</w:t>
      </w:r>
      <w:r>
        <w:rPr>
          <w:rStyle w:val="21"/>
        </w:rPr>
        <w:br/>
        <w:t>роля в този договорен механизъм, като осигуряват</w:t>
      </w:r>
      <w:r>
        <w:rPr>
          <w:rStyle w:val="21"/>
        </w:rPr>
        <w:br/>
        <w:t xml:space="preserve">достатъчна степен </w:t>
      </w:r>
      <w:r>
        <w:rPr>
          <w:rStyle w:val="21"/>
        </w:rPr>
        <w:t>на защита на личните данни след пре-</w:t>
      </w:r>
      <w:r>
        <w:rPr>
          <w:rStyle w:val="21"/>
        </w:rPr>
        <w:br/>
        <w:t>даването им. В изключителни случаи, когато износителите</w:t>
      </w:r>
      <w:r>
        <w:rPr>
          <w:rStyle w:val="21"/>
        </w:rPr>
        <w:br/>
        <w:t>на данни откажат или не са в състояние да инструктират</w:t>
      </w:r>
      <w:r>
        <w:rPr>
          <w:rStyle w:val="21"/>
        </w:rPr>
        <w:br/>
        <w:t>по подходящ начин вносителя на данни и съществува</w:t>
      </w:r>
      <w:r>
        <w:rPr>
          <w:rStyle w:val="21"/>
        </w:rPr>
        <w:br/>
        <w:t>непосредствен риск от тежка вреда за заинтересованите</w:t>
      </w:r>
      <w:r>
        <w:rPr>
          <w:rStyle w:val="21"/>
        </w:rPr>
        <w:br/>
        <w:t>физи</w:t>
      </w:r>
      <w:r>
        <w:rPr>
          <w:rStyle w:val="21"/>
        </w:rPr>
        <w:t>чески лица, стандартните договорни клаузи трябва</w:t>
      </w:r>
      <w:r>
        <w:rPr>
          <w:rStyle w:val="21"/>
        </w:rPr>
        <w:br/>
        <w:t>да позволяват на надзорните органи да подложат вноси-</w:t>
      </w:r>
      <w:r>
        <w:rPr>
          <w:rStyle w:val="21"/>
        </w:rPr>
        <w:br/>
        <w:t>телите на данни и подизпълнителите на проверка и ако е</w:t>
      </w:r>
      <w:r>
        <w:rPr>
          <w:rStyle w:val="21"/>
        </w:rPr>
        <w:br/>
        <w:t>необходимо, да вземат решения, които са задължителни за</w:t>
      </w:r>
      <w:r>
        <w:rPr>
          <w:rStyle w:val="21"/>
        </w:rPr>
        <w:br/>
        <w:t>вносителите на данни и подизпълнителите. Н</w:t>
      </w:r>
      <w:r>
        <w:rPr>
          <w:rStyle w:val="21"/>
        </w:rPr>
        <w:t>адзорните</w:t>
      </w:r>
      <w:r>
        <w:rPr>
          <w:rStyle w:val="21"/>
        </w:rPr>
        <w:br/>
        <w:t>органи следва да имат правомощието да забраняват или</w:t>
      </w:r>
      <w:r>
        <w:rPr>
          <w:rStyle w:val="21"/>
        </w:rPr>
        <w:br/>
        <w:t>да спират предаването на данни или набора от предавания</w:t>
      </w:r>
      <w:r>
        <w:rPr>
          <w:rStyle w:val="21"/>
        </w:rPr>
        <w:br/>
        <w:t>на данни въз основа на стандартните договорни клаузи в</w:t>
      </w:r>
      <w:r>
        <w:rPr>
          <w:rStyle w:val="21"/>
        </w:rPr>
        <w:br/>
        <w:t>такива изключителни случаи, в които е установено, че</w:t>
      </w:r>
      <w:r>
        <w:rPr>
          <w:rStyle w:val="21"/>
        </w:rPr>
        <w:br/>
        <w:t>предаването въз основа на дог</w:t>
      </w:r>
      <w:r>
        <w:rPr>
          <w:rStyle w:val="21"/>
        </w:rPr>
        <w:t>овор може да има</w:t>
      </w:r>
      <w:r>
        <w:rPr>
          <w:rStyle w:val="21"/>
        </w:rPr>
        <w:br/>
        <w:t>съществени неблагоприятни последици върху гаранциите</w:t>
      </w:r>
      <w:r>
        <w:rPr>
          <w:rStyle w:val="21"/>
        </w:rPr>
        <w:br/>
        <w:t>и задълженията, предоставящи достатъчна степен на</w:t>
      </w:r>
      <w:r>
        <w:rPr>
          <w:rStyle w:val="21"/>
        </w:rPr>
        <w:br/>
        <w:t>защита на заинтересованото физическо лице.</w:t>
      </w:r>
    </w:p>
    <w:p w:rsidR="00996BB1" w:rsidRDefault="00D26C35">
      <w:pPr>
        <w:pStyle w:val="20"/>
        <w:framePr w:w="4426" w:h="1129" w:hRule="exact" w:wrap="none" w:vAnchor="page" w:hAnchor="page" w:x="1137" w:y="14190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Стандартните договорни клаузи следва да предвиждат</w:t>
      </w:r>
      <w:r>
        <w:rPr>
          <w:rStyle w:val="21"/>
        </w:rPr>
        <w:br/>
        <w:t>технически и организационни мерки за сигур</w:t>
      </w:r>
      <w:r>
        <w:rPr>
          <w:rStyle w:val="21"/>
        </w:rPr>
        <w:t>ност, които</w:t>
      </w:r>
      <w:r>
        <w:rPr>
          <w:rStyle w:val="21"/>
        </w:rPr>
        <w:br/>
        <w:t>да бъдат прилагани от лицата, обработващи данните, уста-</w:t>
      </w:r>
      <w:r>
        <w:rPr>
          <w:rStyle w:val="21"/>
        </w:rPr>
        <w:br/>
        <w:t>новени в трета страна, която не осигурява достатъчна</w:t>
      </w:r>
      <w:r>
        <w:rPr>
          <w:rStyle w:val="21"/>
        </w:rPr>
        <w:br/>
        <w:t>степен на защита, с цел да се гарантира равнище на</w:t>
      </w:r>
    </w:p>
    <w:p w:rsidR="00996BB1" w:rsidRDefault="00D26C35">
      <w:pPr>
        <w:pStyle w:val="20"/>
        <w:framePr w:wrap="none" w:vAnchor="page" w:hAnchor="page" w:x="1137" w:y="15566"/>
        <w:shd w:val="clear" w:color="auto" w:fill="auto"/>
        <w:spacing w:line="140" w:lineRule="exact"/>
        <w:ind w:firstLine="0"/>
        <w:jc w:val="both"/>
      </w:pPr>
      <w:r>
        <w:rPr>
          <w:rStyle w:val="21"/>
          <w:lang w:val="en-US" w:eastAsia="en-US" w:bidi="en-US"/>
        </w:rPr>
        <w:t xml:space="preserve">L </w:t>
      </w:r>
      <w:r>
        <w:rPr>
          <w:rStyle w:val="21"/>
        </w:rPr>
        <w:t xml:space="preserve">181, 4.7.2001 </w:t>
      </w:r>
      <w:proofErr w:type="gramStart"/>
      <w:r>
        <w:rPr>
          <w:rStyle w:val="21"/>
        </w:rPr>
        <w:t>г.,</w:t>
      </w:r>
      <w:proofErr w:type="gramEnd"/>
      <w:r>
        <w:rPr>
          <w:rStyle w:val="21"/>
        </w:rPr>
        <w:t xml:space="preserve"> стр. 19.</w:t>
      </w:r>
    </w:p>
    <w:p w:rsidR="00996BB1" w:rsidRDefault="00D26C35">
      <w:pPr>
        <w:pStyle w:val="20"/>
        <w:framePr w:w="4406" w:h="2195" w:hRule="exact" w:wrap="none" w:vAnchor="page" w:hAnchor="page" w:x="6523" w:y="1546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 xml:space="preserve">сигурност, адаптирано към рисковете, свързани с </w:t>
      </w:r>
      <w:r>
        <w:rPr>
          <w:rStyle w:val="21"/>
        </w:rPr>
        <w:t>обработ-</w:t>
      </w:r>
      <w:r>
        <w:rPr>
          <w:rStyle w:val="21"/>
        </w:rPr>
        <w:br/>
        <w:t>ването и характера на данните, подлежащи на защита.</w:t>
      </w:r>
      <w:r>
        <w:rPr>
          <w:rStyle w:val="21"/>
        </w:rPr>
        <w:br/>
        <w:t>Страните трябва да предвидят в договора технически и</w:t>
      </w:r>
      <w:r>
        <w:rPr>
          <w:rStyle w:val="21"/>
        </w:rPr>
        <w:br/>
        <w:t>организационни мерки, които с оглед на приложимото</w:t>
      </w:r>
      <w:r>
        <w:rPr>
          <w:rStyle w:val="21"/>
        </w:rPr>
        <w:br/>
        <w:t>право за защита на данните, на равнището на техно-</w:t>
      </w:r>
      <w:r>
        <w:rPr>
          <w:rStyle w:val="21"/>
        </w:rPr>
        <w:br/>
        <w:t>логично развитие и на разходите за тяхно</w:t>
      </w:r>
      <w:r>
        <w:rPr>
          <w:rStyle w:val="21"/>
        </w:rPr>
        <w:t>то изпълнение</w:t>
      </w:r>
      <w:r>
        <w:rPr>
          <w:rStyle w:val="21"/>
        </w:rPr>
        <w:br/>
        <w:t>са необходими за защита на личните данни срещу</w:t>
      </w:r>
      <w:r>
        <w:rPr>
          <w:rStyle w:val="21"/>
        </w:rPr>
        <w:br/>
        <w:t>неволно или незаконно унищожаване или неволно</w:t>
      </w:r>
      <w:r>
        <w:rPr>
          <w:rStyle w:val="21"/>
        </w:rPr>
        <w:br/>
        <w:t>загубване, промяна, неразрешено разкриване или достъп,</w:t>
      </w:r>
      <w:r>
        <w:rPr>
          <w:rStyle w:val="21"/>
        </w:rPr>
        <w:br/>
        <w:t>или всяка друга незаконна форма на обработване.</w:t>
      </w:r>
    </w:p>
    <w:p w:rsidR="00996BB1" w:rsidRDefault="00D26C35">
      <w:pPr>
        <w:pStyle w:val="20"/>
        <w:framePr w:w="4910" w:h="2410" w:hRule="exact" w:wrap="none" w:vAnchor="page" w:hAnchor="page" w:x="6024" w:y="4556"/>
        <w:numPr>
          <w:ilvl w:val="0"/>
          <w:numId w:val="4"/>
        </w:numPr>
        <w:shd w:val="clear" w:color="auto" w:fill="auto"/>
        <w:tabs>
          <w:tab w:val="left" w:pos="505"/>
        </w:tabs>
        <w:spacing w:line="211" w:lineRule="exact"/>
        <w:ind w:left="540"/>
        <w:jc w:val="both"/>
      </w:pPr>
      <w:r>
        <w:rPr>
          <w:rStyle w:val="21"/>
        </w:rPr>
        <w:t>За да се улесни потокът от данни, идващи от Ев</w:t>
      </w:r>
      <w:r>
        <w:rPr>
          <w:rStyle w:val="21"/>
        </w:rPr>
        <w:t>ропейския</w:t>
      </w:r>
      <w:r>
        <w:rPr>
          <w:rStyle w:val="21"/>
        </w:rPr>
        <w:br/>
        <w:t>съюз, е желателно лицата, обработващи данните, които</w:t>
      </w:r>
      <w:r>
        <w:rPr>
          <w:rStyle w:val="21"/>
        </w:rPr>
        <w:br/>
        <w:t>предоставят такива услуги на няколко администратори</w:t>
      </w:r>
      <w:r>
        <w:rPr>
          <w:rStyle w:val="21"/>
        </w:rPr>
        <w:br/>
        <w:t>от Европейския съюз, да могат да прилагат същите</w:t>
      </w:r>
      <w:r>
        <w:rPr>
          <w:rStyle w:val="21"/>
        </w:rPr>
        <w:br/>
        <w:t>технически и организационни мерки за сигурност, неза-</w:t>
      </w:r>
      <w:r>
        <w:rPr>
          <w:rStyle w:val="21"/>
        </w:rPr>
        <w:br/>
        <w:t>висимо от това от коя държава-членка п</w:t>
      </w:r>
      <w:r>
        <w:rPr>
          <w:rStyle w:val="21"/>
        </w:rPr>
        <w:t>роизхожда пре-</w:t>
      </w:r>
      <w:r>
        <w:rPr>
          <w:rStyle w:val="21"/>
        </w:rPr>
        <w:br/>
        <w:t>даването на данни, и по-специално в случаите, когато</w:t>
      </w:r>
      <w:r>
        <w:rPr>
          <w:rStyle w:val="21"/>
        </w:rPr>
        <w:br/>
        <w:t>вносителят на данни получава за последващо обработване</w:t>
      </w:r>
      <w:r>
        <w:rPr>
          <w:rStyle w:val="21"/>
        </w:rPr>
        <w:br/>
        <w:t>данни, произхождащи от различни клонове на износителя</w:t>
      </w:r>
      <w:r>
        <w:rPr>
          <w:rStyle w:val="21"/>
        </w:rPr>
        <w:br/>
        <w:t>на данни в Европейския съюз, в които случаи следва да се</w:t>
      </w:r>
      <w:r>
        <w:rPr>
          <w:rStyle w:val="21"/>
        </w:rPr>
        <w:br/>
        <w:t>прилага правото на пос</w:t>
      </w:r>
      <w:r>
        <w:rPr>
          <w:rStyle w:val="21"/>
        </w:rPr>
        <w:t>очената държава-членка на клона.</w:t>
      </w:r>
    </w:p>
    <w:p w:rsidR="00996BB1" w:rsidRDefault="00D26C35">
      <w:pPr>
        <w:pStyle w:val="20"/>
        <w:framePr w:w="4910" w:h="1550" w:hRule="exact" w:wrap="none" w:vAnchor="page" w:hAnchor="page" w:x="6024" w:y="7782"/>
        <w:numPr>
          <w:ilvl w:val="0"/>
          <w:numId w:val="4"/>
        </w:numPr>
        <w:shd w:val="clear" w:color="auto" w:fill="auto"/>
        <w:tabs>
          <w:tab w:val="left" w:pos="505"/>
        </w:tabs>
        <w:spacing w:line="211" w:lineRule="exact"/>
        <w:ind w:left="540"/>
        <w:jc w:val="both"/>
      </w:pPr>
      <w:r>
        <w:rPr>
          <w:rStyle w:val="21"/>
        </w:rPr>
        <w:t>Целесъобразно е да се установи минимална информация,</w:t>
      </w:r>
      <w:r>
        <w:rPr>
          <w:rStyle w:val="21"/>
        </w:rPr>
        <w:br/>
        <w:t>която страните трябва да предвидят в договора относно</w:t>
      </w:r>
      <w:r>
        <w:rPr>
          <w:rStyle w:val="21"/>
        </w:rPr>
        <w:br/>
        <w:t>предаването. Държавите-членки трябва да си запазят</w:t>
      </w:r>
      <w:r>
        <w:rPr>
          <w:rStyle w:val="21"/>
        </w:rPr>
        <w:br/>
        <w:t>възможността да уточняват информацията, която</w:t>
      </w:r>
      <w:r>
        <w:rPr>
          <w:rStyle w:val="21"/>
        </w:rPr>
        <w:br/>
        <w:t xml:space="preserve">страните трябва да </w:t>
      </w:r>
      <w:r>
        <w:rPr>
          <w:rStyle w:val="21"/>
        </w:rPr>
        <w:t>предоставят. Действието на настоящото</w:t>
      </w:r>
      <w:r>
        <w:rPr>
          <w:rStyle w:val="21"/>
        </w:rPr>
        <w:br/>
        <w:t>решение следва да се преразгледа с оглед на натрупания</w:t>
      </w:r>
      <w:r>
        <w:rPr>
          <w:rStyle w:val="21"/>
        </w:rPr>
        <w:br/>
        <w:t>опит.</w:t>
      </w:r>
    </w:p>
    <w:p w:rsidR="00996BB1" w:rsidRDefault="00D26C35">
      <w:pPr>
        <w:pStyle w:val="20"/>
        <w:framePr w:w="4910" w:h="2608" w:hRule="exact" w:wrap="none" w:vAnchor="page" w:hAnchor="page" w:x="6024" w:y="10167"/>
        <w:numPr>
          <w:ilvl w:val="0"/>
          <w:numId w:val="4"/>
        </w:numPr>
        <w:shd w:val="clear" w:color="auto" w:fill="auto"/>
        <w:tabs>
          <w:tab w:val="left" w:pos="505"/>
        </w:tabs>
        <w:spacing w:line="211" w:lineRule="exact"/>
        <w:ind w:left="540"/>
        <w:jc w:val="both"/>
      </w:pPr>
      <w:r>
        <w:rPr>
          <w:rStyle w:val="21"/>
        </w:rPr>
        <w:t>Вносителят на данни трябва да обработва предаваните</w:t>
      </w:r>
      <w:r>
        <w:rPr>
          <w:rStyle w:val="21"/>
        </w:rPr>
        <w:br/>
        <w:t>лични данни единствено от името на износителя на</w:t>
      </w:r>
      <w:r>
        <w:rPr>
          <w:rStyle w:val="21"/>
        </w:rPr>
        <w:br/>
        <w:t>данни и според неговите инструкции и задълженията,</w:t>
      </w:r>
      <w:r>
        <w:rPr>
          <w:rStyle w:val="21"/>
        </w:rPr>
        <w:br/>
        <w:t>съдър</w:t>
      </w:r>
      <w:r>
        <w:rPr>
          <w:rStyle w:val="21"/>
        </w:rPr>
        <w:t>жащи се в клаузите. В частност, вносителят на</w:t>
      </w:r>
      <w:r>
        <w:rPr>
          <w:rStyle w:val="21"/>
        </w:rPr>
        <w:br/>
        <w:t>данни не следва да разкрива личните данни пред трета</w:t>
      </w:r>
      <w:r>
        <w:rPr>
          <w:rStyle w:val="21"/>
        </w:rPr>
        <w:br/>
        <w:t>страна без предварителното писмено съгласие на изно-</w:t>
      </w:r>
      <w:r>
        <w:rPr>
          <w:rStyle w:val="21"/>
        </w:rPr>
        <w:br/>
        <w:t>сителя на данни. Износителят на данни трябва да</w:t>
      </w:r>
      <w:r>
        <w:rPr>
          <w:rStyle w:val="21"/>
        </w:rPr>
        <w:br/>
        <w:t>изисква от вносителя на данни по време на периода на</w:t>
      </w:r>
      <w:r>
        <w:rPr>
          <w:rStyle w:val="21"/>
        </w:rPr>
        <w:br/>
        <w:t>усл</w:t>
      </w:r>
      <w:r>
        <w:rPr>
          <w:rStyle w:val="21"/>
        </w:rPr>
        <w:t>угите по обработване на данните да обработва данните</w:t>
      </w:r>
      <w:r>
        <w:rPr>
          <w:rStyle w:val="21"/>
        </w:rPr>
        <w:br/>
        <w:t>съгласно неговите инструкции, приложимото право за</w:t>
      </w:r>
      <w:r>
        <w:rPr>
          <w:rStyle w:val="21"/>
        </w:rPr>
        <w:br/>
        <w:t>защита на данните и задълженията, съдържащи се в</w:t>
      </w:r>
      <w:r>
        <w:rPr>
          <w:rStyle w:val="21"/>
        </w:rPr>
        <w:br/>
        <w:t>клаузите.</w:t>
      </w:r>
    </w:p>
    <w:p w:rsidR="00996BB1" w:rsidRDefault="00D26C35">
      <w:pPr>
        <w:pStyle w:val="20"/>
        <w:framePr w:w="4910" w:h="2161" w:hRule="exact" w:wrap="none" w:vAnchor="page" w:hAnchor="page" w:x="6024" w:y="13623"/>
        <w:numPr>
          <w:ilvl w:val="0"/>
          <w:numId w:val="4"/>
        </w:numPr>
        <w:shd w:val="clear" w:color="auto" w:fill="auto"/>
        <w:tabs>
          <w:tab w:val="left" w:pos="505"/>
        </w:tabs>
        <w:spacing w:line="211" w:lineRule="exact"/>
        <w:ind w:left="540"/>
        <w:jc w:val="both"/>
      </w:pPr>
      <w:r>
        <w:rPr>
          <w:rStyle w:val="21"/>
        </w:rPr>
        <w:t>В доклада за прилагане на решенията относно стан-</w:t>
      </w:r>
      <w:r>
        <w:rPr>
          <w:rStyle w:val="21"/>
        </w:rPr>
        <w:br/>
        <w:t>дартните договорни клаузи при предаването н</w:t>
      </w:r>
      <w:r>
        <w:rPr>
          <w:rStyle w:val="21"/>
        </w:rPr>
        <w:t>а лични</w:t>
      </w:r>
      <w:r>
        <w:rPr>
          <w:rStyle w:val="21"/>
        </w:rPr>
        <w:br/>
        <w:t>данни на трети страни бе препоръчано установяването</w:t>
      </w:r>
      <w:r>
        <w:rPr>
          <w:rStyle w:val="21"/>
        </w:rPr>
        <w:br/>
        <w:t>на подходящи стандартни договорни клаузи относно</w:t>
      </w:r>
      <w:r>
        <w:rPr>
          <w:rStyle w:val="21"/>
        </w:rPr>
        <w:br/>
        <w:t>последващото предаване на лични данни от лице, обра-</w:t>
      </w:r>
      <w:r>
        <w:rPr>
          <w:rStyle w:val="21"/>
        </w:rPr>
        <w:br/>
        <w:t>ботващо данните, установено в трета страна, към друго</w:t>
      </w:r>
      <w:r>
        <w:rPr>
          <w:rStyle w:val="21"/>
        </w:rPr>
        <w:br/>
        <w:t xml:space="preserve">лице, обработващо данните (предаване за </w:t>
      </w:r>
      <w:r>
        <w:rPr>
          <w:rStyle w:val="21"/>
        </w:rPr>
        <w:t>подизпълнение),</w:t>
      </w:r>
      <w:r>
        <w:rPr>
          <w:rStyle w:val="21"/>
        </w:rPr>
        <w:br/>
        <w:t>за да се отчетат бизнес тенденциите и практиките, които</w:t>
      </w:r>
      <w:r>
        <w:rPr>
          <w:rStyle w:val="21"/>
        </w:rPr>
        <w:br/>
        <w:t>са в посока към нарастваща глобализация на дейностите</w:t>
      </w:r>
      <w:r>
        <w:rPr>
          <w:rStyle w:val="21"/>
        </w:rPr>
        <w:br/>
        <w:t>по обработване на лични данни.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900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460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95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576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39/7</w:t>
      </w:r>
    </w:p>
    <w:p w:rsidR="00996BB1" w:rsidRDefault="00D26C35">
      <w:pPr>
        <w:pStyle w:val="20"/>
        <w:framePr w:w="4906" w:h="2411" w:hRule="exact" w:wrap="none" w:vAnchor="page" w:hAnchor="page" w:x="895" w:y="1546"/>
        <w:numPr>
          <w:ilvl w:val="0"/>
          <w:numId w:val="4"/>
        </w:numPr>
        <w:shd w:val="clear" w:color="auto" w:fill="auto"/>
        <w:tabs>
          <w:tab w:val="left" w:pos="509"/>
        </w:tabs>
        <w:spacing w:line="211" w:lineRule="exact"/>
        <w:ind w:left="540"/>
        <w:jc w:val="both"/>
      </w:pPr>
      <w:r>
        <w:rPr>
          <w:rStyle w:val="21"/>
        </w:rPr>
        <w:t xml:space="preserve">Настоящото </w:t>
      </w:r>
      <w:r>
        <w:rPr>
          <w:rStyle w:val="21"/>
        </w:rPr>
        <w:t>решение следва да съдържа специфични стан-</w:t>
      </w:r>
      <w:r>
        <w:rPr>
          <w:rStyle w:val="21"/>
        </w:rPr>
        <w:br/>
        <w:t>дартни договорни клаузи относно предаването за подиз-</w:t>
      </w:r>
      <w:r>
        <w:rPr>
          <w:rStyle w:val="21"/>
        </w:rPr>
        <w:br/>
        <w:t>пълнение от лице, обработващо данните, установено в</w:t>
      </w:r>
      <w:r>
        <w:rPr>
          <w:rStyle w:val="21"/>
        </w:rPr>
        <w:br/>
        <w:t>трета страна (вносителя на данни), на неговите услуги</w:t>
      </w:r>
      <w:r>
        <w:rPr>
          <w:rStyle w:val="21"/>
        </w:rPr>
        <w:br/>
        <w:t>по обработване на данните към други лица, обработващи</w:t>
      </w:r>
      <w:r>
        <w:rPr>
          <w:rStyle w:val="21"/>
        </w:rPr>
        <w:br/>
        <w:t>данните (подизпълнители), установени в трети страни.</w:t>
      </w:r>
      <w:r>
        <w:rPr>
          <w:rStyle w:val="21"/>
        </w:rPr>
        <w:br/>
        <w:t>Освен това настоящото решение трябва да предвиди</w:t>
      </w:r>
      <w:r>
        <w:rPr>
          <w:rStyle w:val="21"/>
        </w:rPr>
        <w:br/>
        <w:t>условията, на които трябва да отговаря предаването за</w:t>
      </w:r>
      <w:r>
        <w:rPr>
          <w:rStyle w:val="21"/>
        </w:rPr>
        <w:br/>
        <w:t>подизпълнение, за да се гарантира, че предаваните</w:t>
      </w:r>
      <w:r>
        <w:rPr>
          <w:rStyle w:val="21"/>
        </w:rPr>
        <w:br/>
        <w:t>лични данни продължават да бъдат защитени независ</w:t>
      </w:r>
      <w:r>
        <w:rPr>
          <w:rStyle w:val="21"/>
        </w:rPr>
        <w:t>имо</w:t>
      </w:r>
      <w:r>
        <w:rPr>
          <w:rStyle w:val="21"/>
        </w:rPr>
        <w:br/>
        <w:t>от последващото им предаване на подизпълнител.</w:t>
      </w:r>
    </w:p>
    <w:p w:rsidR="00996BB1" w:rsidRDefault="00D26C35">
      <w:pPr>
        <w:pStyle w:val="20"/>
        <w:framePr w:w="4910" w:h="3682" w:hRule="exact" w:wrap="none" w:vAnchor="page" w:hAnchor="page" w:x="895" w:y="4710"/>
        <w:numPr>
          <w:ilvl w:val="0"/>
          <w:numId w:val="4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В допълнение предаването за подизпълнение трябва да се</w:t>
      </w:r>
      <w:r>
        <w:rPr>
          <w:rStyle w:val="21"/>
        </w:rPr>
        <w:br/>
        <w:t>отнася единствено до операциите, посочени в договора,</w:t>
      </w:r>
      <w:r>
        <w:rPr>
          <w:rStyle w:val="21"/>
        </w:rPr>
        <w:br/>
        <w:t>сключен между износителя и вносителя на данни и</w:t>
      </w:r>
      <w:r>
        <w:rPr>
          <w:rStyle w:val="21"/>
        </w:rPr>
        <w:br/>
        <w:t>включващ стандартните договорни клаузи, предвиде</w:t>
      </w:r>
      <w:r>
        <w:rPr>
          <w:rStyle w:val="21"/>
        </w:rPr>
        <w:t>ни в</w:t>
      </w:r>
      <w:r>
        <w:rPr>
          <w:rStyle w:val="21"/>
        </w:rPr>
        <w:br/>
        <w:t>настоящото решение, и не трябва да се отнася до други</w:t>
      </w:r>
      <w:r>
        <w:rPr>
          <w:rStyle w:val="21"/>
        </w:rPr>
        <w:br/>
        <w:t>операции по обработване или да служи на други цели,</w:t>
      </w:r>
      <w:r>
        <w:rPr>
          <w:rStyle w:val="21"/>
        </w:rPr>
        <w:br/>
        <w:t>така че принципът на ограничаване на предаването до</w:t>
      </w:r>
      <w:r>
        <w:rPr>
          <w:rStyle w:val="21"/>
        </w:rPr>
        <w:br/>
        <w:t>специфична крайна цел, посочен в Директива 95/46/ЕО,</w:t>
      </w:r>
      <w:r>
        <w:rPr>
          <w:rStyle w:val="21"/>
        </w:rPr>
        <w:br/>
        <w:t>да бъде спазен. Освен това, когато подиз</w:t>
      </w:r>
      <w:r>
        <w:rPr>
          <w:rStyle w:val="21"/>
        </w:rPr>
        <w:t>пълнителят не</w:t>
      </w:r>
      <w:r>
        <w:rPr>
          <w:rStyle w:val="21"/>
        </w:rPr>
        <w:br/>
        <w:t>изпълни собствените си задължения по обработването на</w:t>
      </w:r>
      <w:r>
        <w:rPr>
          <w:rStyle w:val="21"/>
        </w:rPr>
        <w:br/>
        <w:t>данните съгласно договора, вносителят на данни следва да</w:t>
      </w:r>
      <w:r>
        <w:rPr>
          <w:rStyle w:val="21"/>
        </w:rPr>
        <w:br/>
        <w:t>продължава да носи отговорност спрямо износителя на</w:t>
      </w:r>
      <w:r>
        <w:rPr>
          <w:rStyle w:val="21"/>
        </w:rPr>
        <w:br/>
        <w:t>данни. Предаването на лични данни към лица, които ги</w:t>
      </w:r>
      <w:r>
        <w:rPr>
          <w:rStyle w:val="21"/>
        </w:rPr>
        <w:br/>
        <w:t>обработват, установени изв</w:t>
      </w:r>
      <w:r>
        <w:rPr>
          <w:rStyle w:val="21"/>
        </w:rPr>
        <w:t>ън Европейския съюз, не трябва</w:t>
      </w:r>
      <w:r>
        <w:rPr>
          <w:rStyle w:val="21"/>
        </w:rPr>
        <w:br/>
        <w:t>да накърнява факта, че дейностите по обработване трябва</w:t>
      </w:r>
      <w:r>
        <w:rPr>
          <w:rStyle w:val="21"/>
        </w:rPr>
        <w:br/>
        <w:t>да бъдат съобразени с приложимото право за защита на</w:t>
      </w:r>
      <w:r>
        <w:rPr>
          <w:rStyle w:val="21"/>
        </w:rPr>
        <w:br/>
        <w:t>данните.</w:t>
      </w:r>
    </w:p>
    <w:p w:rsidR="00996BB1" w:rsidRDefault="00D26C35">
      <w:pPr>
        <w:pStyle w:val="20"/>
        <w:framePr w:w="4910" w:h="1129" w:hRule="exact" w:wrap="none" w:vAnchor="page" w:hAnchor="page" w:x="895" w:y="9150"/>
        <w:numPr>
          <w:ilvl w:val="0"/>
          <w:numId w:val="4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Стандартните договорни клаузи трябва да подлежат на</w:t>
      </w:r>
      <w:r>
        <w:rPr>
          <w:rStyle w:val="21"/>
        </w:rPr>
        <w:br/>
        <w:t>привеждане в изпълнение не само от организациите,</w:t>
      </w:r>
      <w:r>
        <w:rPr>
          <w:rStyle w:val="21"/>
        </w:rPr>
        <w:br/>
      </w:r>
      <w:r>
        <w:rPr>
          <w:rStyle w:val="21"/>
        </w:rPr>
        <w:t>страни по договора, но също и от заинтересованите</w:t>
      </w:r>
      <w:r>
        <w:rPr>
          <w:rStyle w:val="21"/>
        </w:rPr>
        <w:br/>
        <w:t>физически лица, и по-специално когато на последните</w:t>
      </w:r>
      <w:r>
        <w:rPr>
          <w:rStyle w:val="21"/>
        </w:rPr>
        <w:br/>
        <w:t>се нанася вреда поради нарушаване на договора.</w:t>
      </w:r>
    </w:p>
    <w:p w:rsidR="00996BB1" w:rsidRDefault="00D26C35">
      <w:pPr>
        <w:pStyle w:val="20"/>
        <w:framePr w:w="4910" w:h="4753" w:hRule="exact" w:wrap="none" w:vAnchor="page" w:hAnchor="page" w:x="895" w:y="11031"/>
        <w:numPr>
          <w:ilvl w:val="0"/>
          <w:numId w:val="4"/>
        </w:numPr>
        <w:shd w:val="clear" w:color="auto" w:fill="auto"/>
        <w:tabs>
          <w:tab w:val="left" w:pos="504"/>
        </w:tabs>
        <w:spacing w:line="211" w:lineRule="exact"/>
        <w:ind w:left="540"/>
        <w:jc w:val="both"/>
      </w:pPr>
      <w:r>
        <w:rPr>
          <w:rStyle w:val="21"/>
        </w:rPr>
        <w:t>Заинтересованото физическо лице следва да има право да</w:t>
      </w:r>
      <w:r>
        <w:rPr>
          <w:rStyle w:val="21"/>
        </w:rPr>
        <w:br/>
        <w:t>предприеме действия и ако е необходимо, да получи об</w:t>
      </w:r>
      <w:r>
        <w:rPr>
          <w:rStyle w:val="21"/>
        </w:rPr>
        <w:t>ез-</w:t>
      </w:r>
      <w:r>
        <w:rPr>
          <w:rStyle w:val="21"/>
        </w:rPr>
        <w:br/>
        <w:t>щетение от износителя на данни, който е администратор</w:t>
      </w:r>
      <w:r>
        <w:rPr>
          <w:rStyle w:val="21"/>
        </w:rPr>
        <w:br/>
        <w:t>на предаваните лични данни. В изключителни случаи</w:t>
      </w:r>
      <w:r>
        <w:rPr>
          <w:rStyle w:val="21"/>
        </w:rPr>
        <w:br/>
        <w:t>заинтересованото физическо лице следва също така да</w:t>
      </w:r>
      <w:r>
        <w:rPr>
          <w:rStyle w:val="21"/>
        </w:rPr>
        <w:br/>
        <w:t>има право да предприеме действия и ако е необходимо,</w:t>
      </w:r>
      <w:r>
        <w:rPr>
          <w:rStyle w:val="21"/>
        </w:rPr>
        <w:br/>
        <w:t>да получи обезщетение от вносителя на данни</w:t>
      </w:r>
      <w:r>
        <w:rPr>
          <w:rStyle w:val="21"/>
        </w:rPr>
        <w:t xml:space="preserve"> в случай на</w:t>
      </w:r>
      <w:r>
        <w:rPr>
          <w:rStyle w:val="21"/>
        </w:rPr>
        <w:br/>
        <w:t>неизпълнение от страна на вносителя на данни или на</w:t>
      </w:r>
      <w:r>
        <w:rPr>
          <w:rStyle w:val="21"/>
        </w:rPr>
        <w:br/>
        <w:t>всеки негов подизпълнител на някое от задълженията,</w:t>
      </w:r>
      <w:r>
        <w:rPr>
          <w:rStyle w:val="21"/>
        </w:rPr>
        <w:br/>
        <w:t>посочени в клауза 3, параграф 2, когато износителят на</w:t>
      </w:r>
      <w:r>
        <w:rPr>
          <w:rStyle w:val="21"/>
        </w:rPr>
        <w:br/>
        <w:t>данни е изчезнал фактически или е престанал да</w:t>
      </w:r>
      <w:r>
        <w:rPr>
          <w:rStyle w:val="21"/>
        </w:rPr>
        <w:br/>
        <w:t>съществува юридически, или е изпаднал</w:t>
      </w:r>
      <w:r>
        <w:rPr>
          <w:rStyle w:val="21"/>
        </w:rPr>
        <w:t xml:space="preserve"> в несъстоя-</w:t>
      </w:r>
      <w:r>
        <w:rPr>
          <w:rStyle w:val="21"/>
        </w:rPr>
        <w:br/>
        <w:t>телност. В изключителни случаи заинтересованото</w:t>
      </w:r>
      <w:r>
        <w:rPr>
          <w:rStyle w:val="21"/>
        </w:rPr>
        <w:br/>
        <w:t>физическо лице следва също така да има право да пред-</w:t>
      </w:r>
      <w:r>
        <w:rPr>
          <w:rStyle w:val="21"/>
        </w:rPr>
        <w:br/>
        <w:t>приеме действия и ако е необходимо, да получи обез-</w:t>
      </w:r>
      <w:r>
        <w:rPr>
          <w:rStyle w:val="21"/>
        </w:rPr>
        <w:br/>
        <w:t>щетение от подизпълнител в случаите, когато износителят</w:t>
      </w:r>
      <w:r>
        <w:rPr>
          <w:rStyle w:val="21"/>
        </w:rPr>
        <w:br/>
        <w:t>на данни и вносителят на данни са</w:t>
      </w:r>
      <w:r>
        <w:rPr>
          <w:rStyle w:val="21"/>
        </w:rPr>
        <w:t xml:space="preserve"> изчезнали фактически</w:t>
      </w:r>
      <w:r>
        <w:rPr>
          <w:rStyle w:val="21"/>
        </w:rPr>
        <w:br/>
        <w:t>или са престанали да съществуват юридически, или са</w:t>
      </w:r>
      <w:r>
        <w:rPr>
          <w:rStyle w:val="21"/>
        </w:rPr>
        <w:br/>
        <w:t>изпаднали в несъстоятелност. Такава гражданска отго-</w:t>
      </w:r>
      <w:r>
        <w:rPr>
          <w:rStyle w:val="21"/>
        </w:rPr>
        <w:br/>
        <w:t>ворност на подизпълнителя трябва да бъде ограничена</w:t>
      </w:r>
      <w:r>
        <w:rPr>
          <w:rStyle w:val="21"/>
        </w:rPr>
        <w:br/>
        <w:t>до собствените му операции по обработване съгласно</w:t>
      </w:r>
      <w:r>
        <w:rPr>
          <w:rStyle w:val="21"/>
        </w:rPr>
        <w:br/>
        <w:t>договорните клаузи.</w:t>
      </w:r>
    </w:p>
    <w:p w:rsidR="00996BB1" w:rsidRDefault="00D26C35">
      <w:pPr>
        <w:pStyle w:val="20"/>
        <w:framePr w:w="4910" w:h="2622" w:hRule="exact" w:wrap="none" w:vAnchor="page" w:hAnchor="page" w:x="6266" w:y="1546"/>
        <w:numPr>
          <w:ilvl w:val="0"/>
          <w:numId w:val="5"/>
        </w:numPr>
        <w:shd w:val="clear" w:color="auto" w:fill="auto"/>
        <w:tabs>
          <w:tab w:val="left" w:pos="499"/>
        </w:tabs>
        <w:spacing w:line="211" w:lineRule="exact"/>
        <w:ind w:left="540"/>
        <w:jc w:val="both"/>
      </w:pPr>
      <w:r>
        <w:rPr>
          <w:rStyle w:val="21"/>
        </w:rPr>
        <w:t>Ако сп</w:t>
      </w:r>
      <w:r>
        <w:rPr>
          <w:rStyle w:val="21"/>
        </w:rPr>
        <w:t>ор между физическо лице, което се позовава на</w:t>
      </w:r>
      <w:r>
        <w:rPr>
          <w:rStyle w:val="21"/>
        </w:rPr>
        <w:br/>
        <w:t>клаузата в полза на трето лице, и вносителя на данни</w:t>
      </w:r>
      <w:r>
        <w:rPr>
          <w:rStyle w:val="21"/>
        </w:rPr>
        <w:br/>
        <w:t>не бъде решен по взаимно съгласие, вносителят на</w:t>
      </w:r>
      <w:r>
        <w:rPr>
          <w:rStyle w:val="21"/>
        </w:rPr>
        <w:br/>
        <w:t>данни трябва да предложи на заинтересованото</w:t>
      </w:r>
      <w:r>
        <w:rPr>
          <w:rStyle w:val="21"/>
        </w:rPr>
        <w:br/>
        <w:t>физическо лице избор между медиация и съдебен</w:t>
      </w:r>
      <w:r>
        <w:rPr>
          <w:rStyle w:val="21"/>
        </w:rPr>
        <w:br/>
        <w:t>процес. Степента,</w:t>
      </w:r>
      <w:r>
        <w:rPr>
          <w:rStyle w:val="21"/>
        </w:rPr>
        <w:t xml:space="preserve"> в която заинтересованото физическо</w:t>
      </w:r>
      <w:r>
        <w:rPr>
          <w:rStyle w:val="21"/>
        </w:rPr>
        <w:br/>
        <w:t>лице ще има реална възможност за избор, ще зависи от</w:t>
      </w:r>
      <w:r>
        <w:rPr>
          <w:rStyle w:val="21"/>
        </w:rPr>
        <w:br/>
        <w:t>наличието на надеждни и признати системи за медиация.</w:t>
      </w:r>
      <w:r>
        <w:rPr>
          <w:rStyle w:val="21"/>
        </w:rPr>
        <w:br/>
        <w:t>Медиацията от страна на надзорните органи по защита на</w:t>
      </w:r>
      <w:r>
        <w:rPr>
          <w:rStyle w:val="21"/>
        </w:rPr>
        <w:br/>
        <w:t>данните на държавата-членка, в която е установен изно-</w:t>
      </w:r>
      <w:r>
        <w:rPr>
          <w:rStyle w:val="21"/>
        </w:rPr>
        <w:br/>
        <w:t>сит</w:t>
      </w:r>
      <w:r>
        <w:rPr>
          <w:rStyle w:val="21"/>
        </w:rPr>
        <w:t>елят на данни, трябва да представлява опция, когато</w:t>
      </w:r>
      <w:r>
        <w:rPr>
          <w:rStyle w:val="21"/>
        </w:rPr>
        <w:br/>
        <w:t>тези органи предоставят такава услуга.</w:t>
      </w:r>
    </w:p>
    <w:p w:rsidR="00996BB1" w:rsidRDefault="00D26C35">
      <w:pPr>
        <w:pStyle w:val="20"/>
        <w:framePr w:w="4910" w:h="2622" w:hRule="exact" w:wrap="none" w:vAnchor="page" w:hAnchor="page" w:x="6266" w:y="4724"/>
        <w:numPr>
          <w:ilvl w:val="0"/>
          <w:numId w:val="5"/>
        </w:numPr>
        <w:shd w:val="clear" w:color="auto" w:fill="auto"/>
        <w:tabs>
          <w:tab w:val="left" w:pos="495"/>
        </w:tabs>
        <w:spacing w:line="211" w:lineRule="exact"/>
        <w:ind w:left="540"/>
        <w:jc w:val="both"/>
      </w:pPr>
      <w:r>
        <w:rPr>
          <w:rStyle w:val="21"/>
        </w:rPr>
        <w:t>Договорът трябва да бъде съобразен с правото на</w:t>
      </w:r>
      <w:r>
        <w:rPr>
          <w:rStyle w:val="21"/>
        </w:rPr>
        <w:br/>
        <w:t>държавата-членка, в която е установен износителят на</w:t>
      </w:r>
      <w:r>
        <w:rPr>
          <w:rStyle w:val="21"/>
        </w:rPr>
        <w:br/>
        <w:t>данни и която позволява на трето лице бенефициер да</w:t>
      </w:r>
      <w:r>
        <w:rPr>
          <w:rStyle w:val="21"/>
        </w:rPr>
        <w:br/>
        <w:t>поиска изпъл</w:t>
      </w:r>
      <w:r>
        <w:rPr>
          <w:rStyle w:val="21"/>
        </w:rPr>
        <w:t>нението на даден договор. Заинтересованите</w:t>
      </w:r>
      <w:r>
        <w:rPr>
          <w:rStyle w:val="21"/>
        </w:rPr>
        <w:br/>
        <w:t>физически лица трябва да могат да бъдат представлявани</w:t>
      </w:r>
      <w:r>
        <w:rPr>
          <w:rStyle w:val="21"/>
        </w:rPr>
        <w:br/>
        <w:t>от асоциации или други организации, ако желаят това и</w:t>
      </w:r>
      <w:r>
        <w:rPr>
          <w:rStyle w:val="21"/>
        </w:rPr>
        <w:br/>
        <w:t>ако националното право го позволява. Същото право</w:t>
      </w:r>
      <w:r>
        <w:rPr>
          <w:rStyle w:val="21"/>
        </w:rPr>
        <w:br/>
        <w:t>следва да урежда и разпоредбите относно защитата на</w:t>
      </w:r>
      <w:r>
        <w:rPr>
          <w:rStyle w:val="21"/>
        </w:rPr>
        <w:br/>
        <w:t>да</w:t>
      </w:r>
      <w:r>
        <w:rPr>
          <w:rStyle w:val="21"/>
        </w:rPr>
        <w:t>нни във всеки договор с подизпълнител за предаване</w:t>
      </w:r>
      <w:r>
        <w:rPr>
          <w:rStyle w:val="21"/>
        </w:rPr>
        <w:br/>
        <w:t>за подизпълнение на дейностите по обработване на</w:t>
      </w:r>
      <w:r>
        <w:rPr>
          <w:rStyle w:val="21"/>
        </w:rPr>
        <w:br/>
        <w:t>личните данни, предавани от износителя на данни към</w:t>
      </w:r>
      <w:r>
        <w:rPr>
          <w:rStyle w:val="21"/>
        </w:rPr>
        <w:br/>
        <w:t>вносителя на данни съгласно договорните клаузи.</w:t>
      </w:r>
    </w:p>
    <w:p w:rsidR="00996BB1" w:rsidRDefault="00D26C35">
      <w:pPr>
        <w:pStyle w:val="20"/>
        <w:framePr w:w="4910" w:h="3865" w:hRule="exact" w:wrap="none" w:vAnchor="page" w:hAnchor="page" w:x="6266" w:y="7935"/>
        <w:numPr>
          <w:ilvl w:val="0"/>
          <w:numId w:val="5"/>
        </w:numPr>
        <w:shd w:val="clear" w:color="auto" w:fill="auto"/>
        <w:tabs>
          <w:tab w:val="left" w:pos="495"/>
        </w:tabs>
        <w:spacing w:line="211" w:lineRule="exact"/>
        <w:ind w:left="540"/>
        <w:jc w:val="both"/>
      </w:pPr>
      <w:r>
        <w:rPr>
          <w:rStyle w:val="21"/>
        </w:rPr>
        <w:t>Тъй като настоящото решение се прилага само за</w:t>
      </w:r>
      <w:r>
        <w:rPr>
          <w:rStyle w:val="21"/>
        </w:rPr>
        <w:br/>
        <w:t>предаване</w:t>
      </w:r>
      <w:r>
        <w:rPr>
          <w:rStyle w:val="21"/>
        </w:rPr>
        <w:t xml:space="preserve"> от страна на лице, обработващо данните, уста-</w:t>
      </w:r>
      <w:r>
        <w:rPr>
          <w:rStyle w:val="21"/>
        </w:rPr>
        <w:br/>
        <w:t>новено в трета страна, на неговите услуги за обработване</w:t>
      </w:r>
      <w:r>
        <w:rPr>
          <w:rStyle w:val="21"/>
        </w:rPr>
        <w:br/>
        <w:t>на данни, на подизпълнител, установен в трета страна, то</w:t>
      </w:r>
      <w:r>
        <w:rPr>
          <w:rStyle w:val="21"/>
        </w:rPr>
        <w:br/>
        <w:t>не трябва да се прилага в случаите, в които лице, обра-</w:t>
      </w:r>
      <w:r>
        <w:rPr>
          <w:rStyle w:val="21"/>
        </w:rPr>
        <w:br/>
        <w:t>ботващо данните, установено в Европейск</w:t>
      </w:r>
      <w:r>
        <w:rPr>
          <w:rStyle w:val="21"/>
        </w:rPr>
        <w:t>ия съюз и</w:t>
      </w:r>
      <w:r>
        <w:rPr>
          <w:rStyle w:val="21"/>
        </w:rPr>
        <w:br/>
        <w:t>извършващо обработването на лични данни от името на</w:t>
      </w:r>
      <w:r>
        <w:rPr>
          <w:rStyle w:val="21"/>
        </w:rPr>
        <w:br/>
        <w:t>администратор, установен в Европейския съюз, предава за</w:t>
      </w:r>
      <w:r>
        <w:rPr>
          <w:rStyle w:val="21"/>
        </w:rPr>
        <w:br/>
        <w:t>подизпълнение своите операции по обработване на подиз-</w:t>
      </w:r>
      <w:r>
        <w:rPr>
          <w:rStyle w:val="21"/>
        </w:rPr>
        <w:br/>
        <w:t>пълнител, установен в трета страна В такива случаи</w:t>
      </w:r>
      <w:r>
        <w:rPr>
          <w:rStyle w:val="21"/>
        </w:rPr>
        <w:br/>
        <w:t>държавите-членки решават дали да</w:t>
      </w:r>
      <w:r>
        <w:rPr>
          <w:rStyle w:val="21"/>
        </w:rPr>
        <w:t xml:space="preserve"> вземат предвид</w:t>
      </w:r>
      <w:r>
        <w:rPr>
          <w:rStyle w:val="21"/>
        </w:rPr>
        <w:br/>
        <w:t>факта, че принципите и гаранциите на стандартните</w:t>
      </w:r>
      <w:r>
        <w:rPr>
          <w:rStyle w:val="21"/>
        </w:rPr>
        <w:br/>
        <w:t>договорни клаузи, предвидени в настоящото решение, са</w:t>
      </w:r>
      <w:r>
        <w:rPr>
          <w:rStyle w:val="21"/>
        </w:rPr>
        <w:br/>
        <w:t>били използвани за предаването на подизпълнител,</w:t>
      </w:r>
      <w:r>
        <w:rPr>
          <w:rStyle w:val="21"/>
        </w:rPr>
        <w:br/>
        <w:t>установен в трета страна, за да се осигури достатъчна</w:t>
      </w:r>
      <w:r>
        <w:rPr>
          <w:rStyle w:val="21"/>
        </w:rPr>
        <w:br/>
        <w:t>степен на защита на правата на фи</w:t>
      </w:r>
      <w:r>
        <w:rPr>
          <w:rStyle w:val="21"/>
        </w:rPr>
        <w:t>зическите лица, чиито</w:t>
      </w:r>
      <w:r>
        <w:rPr>
          <w:rStyle w:val="21"/>
        </w:rPr>
        <w:br/>
        <w:t>лични данни се предават в рамките на операциите по</w:t>
      </w:r>
      <w:r>
        <w:rPr>
          <w:rStyle w:val="21"/>
        </w:rPr>
        <w:br/>
        <w:t>обработване при подизпълнение.</w:t>
      </w:r>
    </w:p>
    <w:p w:rsidR="00996BB1" w:rsidRDefault="00D26C35">
      <w:pPr>
        <w:pStyle w:val="20"/>
        <w:framePr w:w="4910" w:h="1340" w:hRule="exact" w:wrap="none" w:vAnchor="page" w:hAnchor="page" w:x="6266" w:y="12356"/>
        <w:numPr>
          <w:ilvl w:val="0"/>
          <w:numId w:val="5"/>
        </w:numPr>
        <w:shd w:val="clear" w:color="auto" w:fill="auto"/>
        <w:tabs>
          <w:tab w:val="left" w:pos="495"/>
        </w:tabs>
        <w:spacing w:line="211" w:lineRule="exact"/>
        <w:ind w:left="540"/>
        <w:jc w:val="both"/>
      </w:pPr>
      <w:r>
        <w:rPr>
          <w:rStyle w:val="21"/>
        </w:rPr>
        <w:t>Работната група за защита на лицата при обработването</w:t>
      </w:r>
      <w:r>
        <w:rPr>
          <w:rStyle w:val="21"/>
        </w:rPr>
        <w:br/>
        <w:t>на лични данни, създадена съгласно член 29 от Директива</w:t>
      </w:r>
      <w:r>
        <w:rPr>
          <w:rStyle w:val="21"/>
        </w:rPr>
        <w:br/>
        <w:t xml:space="preserve">95/46/ЕО, представи становище относно </w:t>
      </w:r>
      <w:r>
        <w:rPr>
          <w:rStyle w:val="21"/>
        </w:rPr>
        <w:t>степента на</w:t>
      </w:r>
      <w:r>
        <w:rPr>
          <w:rStyle w:val="21"/>
        </w:rPr>
        <w:br/>
        <w:t>защита, предвидена от стандартните договорни клаузи,</w:t>
      </w:r>
      <w:r>
        <w:rPr>
          <w:rStyle w:val="21"/>
        </w:rPr>
        <w:br/>
        <w:t>приложени към настоящото решение. Това становище бе</w:t>
      </w:r>
      <w:r>
        <w:rPr>
          <w:rStyle w:val="21"/>
        </w:rPr>
        <w:br/>
        <w:t>взето предвид при подготовката на настоящото решение.</w:t>
      </w:r>
    </w:p>
    <w:p w:rsidR="00996BB1" w:rsidRDefault="00D26C35">
      <w:pPr>
        <w:pStyle w:val="20"/>
        <w:framePr w:wrap="none" w:vAnchor="page" w:hAnchor="page" w:x="6266" w:y="14277"/>
        <w:numPr>
          <w:ilvl w:val="0"/>
          <w:numId w:val="5"/>
        </w:numPr>
        <w:shd w:val="clear" w:color="auto" w:fill="auto"/>
        <w:tabs>
          <w:tab w:val="left" w:pos="495"/>
        </w:tabs>
        <w:spacing w:line="140" w:lineRule="exact"/>
        <w:ind w:left="540"/>
        <w:jc w:val="both"/>
      </w:pPr>
      <w:r>
        <w:rPr>
          <w:rStyle w:val="21"/>
        </w:rPr>
        <w:t>Решение 2002/16/ЕО следва да бъде отменено.</w:t>
      </w:r>
    </w:p>
    <w:p w:rsidR="00996BB1" w:rsidRDefault="00D26C35">
      <w:pPr>
        <w:pStyle w:val="20"/>
        <w:framePr w:w="4910" w:h="669" w:hRule="exact" w:wrap="none" w:vAnchor="page" w:hAnchor="page" w:x="6266" w:y="15116"/>
        <w:numPr>
          <w:ilvl w:val="0"/>
          <w:numId w:val="5"/>
        </w:numPr>
        <w:shd w:val="clear" w:color="auto" w:fill="auto"/>
        <w:tabs>
          <w:tab w:val="left" w:pos="495"/>
        </w:tabs>
        <w:spacing w:line="211" w:lineRule="exact"/>
        <w:ind w:left="540"/>
        <w:jc w:val="both"/>
      </w:pPr>
      <w:r>
        <w:rPr>
          <w:rStyle w:val="21"/>
        </w:rPr>
        <w:t>Мерките, предвидени в настоящото решение,</w:t>
      </w:r>
      <w:r>
        <w:rPr>
          <w:rStyle w:val="21"/>
        </w:rPr>
        <w:t xml:space="preserve"> са в съот-</w:t>
      </w:r>
    </w:p>
    <w:p w:rsidR="00996BB1" w:rsidRDefault="00D26C35">
      <w:pPr>
        <w:pStyle w:val="20"/>
        <w:framePr w:w="4910" w:h="669" w:hRule="exact" w:wrap="none" w:vAnchor="page" w:hAnchor="page" w:x="6266" w:y="15116"/>
        <w:shd w:val="clear" w:color="auto" w:fill="auto"/>
        <w:spacing w:line="211" w:lineRule="exact"/>
        <w:ind w:left="540" w:firstLine="0"/>
        <w:jc w:val="both"/>
      </w:pPr>
      <w:r>
        <w:rPr>
          <w:rStyle w:val="21"/>
        </w:rPr>
        <w:t>ветствие със становището на комитета, създаден съгласно</w:t>
      </w:r>
      <w:r>
        <w:rPr>
          <w:rStyle w:val="21"/>
        </w:rPr>
        <w:br/>
        <w:t>член 31 от Директива 95/46/ЕО,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82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39/8</w:t>
      </w:r>
    </w:p>
    <w:p w:rsidR="00996BB1" w:rsidRDefault="00D26C35">
      <w:pPr>
        <w:pStyle w:val="23"/>
        <w:framePr w:wrap="none" w:vAnchor="page" w:hAnchor="page" w:x="2452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87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89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20"/>
        <w:framePr w:wrap="none" w:vAnchor="page" w:hAnchor="page" w:x="882" w:y="1603"/>
        <w:shd w:val="clear" w:color="auto" w:fill="auto"/>
        <w:spacing w:line="140" w:lineRule="exact"/>
        <w:ind w:firstLine="0"/>
        <w:jc w:val="left"/>
      </w:pPr>
      <w:r>
        <w:rPr>
          <w:rStyle w:val="21"/>
        </w:rPr>
        <w:t>ПРИЕ НАСТОЯЩОТО РЕШЕНИЕ:</w:t>
      </w:r>
    </w:p>
    <w:p w:rsidR="00996BB1" w:rsidRDefault="00D26C35">
      <w:pPr>
        <w:pStyle w:val="40"/>
        <w:framePr w:w="4925" w:h="1637" w:hRule="exact" w:wrap="none" w:vAnchor="page" w:hAnchor="page" w:x="877" w:y="2272"/>
        <w:shd w:val="clear" w:color="auto" w:fill="auto"/>
        <w:spacing w:before="0" w:after="108" w:line="140" w:lineRule="exact"/>
      </w:pPr>
      <w:r>
        <w:rPr>
          <w:rStyle w:val="41"/>
          <w:i/>
          <w:iCs/>
        </w:rPr>
        <w:t>Член 1</w:t>
      </w:r>
    </w:p>
    <w:p w:rsidR="00996BB1" w:rsidRDefault="00D26C35">
      <w:pPr>
        <w:pStyle w:val="20"/>
        <w:framePr w:w="4925" w:h="1637" w:hRule="exact" w:wrap="none" w:vAnchor="page" w:hAnchor="page" w:x="877" w:y="2272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 xml:space="preserve">Счита се, че стандартните договорни </w:t>
      </w:r>
      <w:r>
        <w:rPr>
          <w:rStyle w:val="21"/>
        </w:rPr>
        <w:t>клаузи, съдържащи се в</w:t>
      </w:r>
      <w:r>
        <w:rPr>
          <w:rStyle w:val="21"/>
        </w:rPr>
        <w:br/>
        <w:t>приложението, предоставят достатъчни гаранции за защитата на</w:t>
      </w:r>
      <w:r>
        <w:rPr>
          <w:rStyle w:val="21"/>
        </w:rPr>
        <w:br/>
        <w:t>личния живот и основните права и свободи на физическите</w:t>
      </w:r>
      <w:r>
        <w:rPr>
          <w:rStyle w:val="21"/>
        </w:rPr>
        <w:br/>
        <w:t>лица, както и по отношение на упражняването на съответните</w:t>
      </w:r>
      <w:r>
        <w:rPr>
          <w:rStyle w:val="21"/>
        </w:rPr>
        <w:br/>
        <w:t>права, както се изисква от член 26, параграф 2 от Директи</w:t>
      </w:r>
      <w:r>
        <w:rPr>
          <w:rStyle w:val="21"/>
        </w:rPr>
        <w:t>ва</w:t>
      </w:r>
      <w:r>
        <w:rPr>
          <w:rStyle w:val="21"/>
        </w:rPr>
        <w:br/>
        <w:t>95/46/ЕО.</w:t>
      </w:r>
    </w:p>
    <w:p w:rsidR="00996BB1" w:rsidRDefault="00D26C35">
      <w:pPr>
        <w:pStyle w:val="40"/>
        <w:framePr w:w="4925" w:h="1853" w:hRule="exact" w:wrap="none" w:vAnchor="page" w:hAnchor="page" w:x="877" w:y="4355"/>
        <w:shd w:val="clear" w:color="auto" w:fill="auto"/>
        <w:spacing w:before="0" w:after="108" w:line="140" w:lineRule="exact"/>
      </w:pPr>
      <w:r>
        <w:rPr>
          <w:rStyle w:val="41"/>
          <w:i/>
          <w:iCs/>
        </w:rPr>
        <w:t>Член 2</w:t>
      </w:r>
    </w:p>
    <w:p w:rsidR="00996BB1" w:rsidRDefault="00D26C35">
      <w:pPr>
        <w:pStyle w:val="20"/>
        <w:framePr w:w="4925" w:h="1853" w:hRule="exact" w:wrap="none" w:vAnchor="page" w:hAnchor="page" w:x="877" w:y="4355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Настоящото решение се отнася единствено до достатъчната</w:t>
      </w:r>
      <w:r>
        <w:rPr>
          <w:rStyle w:val="21"/>
        </w:rPr>
        <w:br/>
        <w:t>степен на защитата, предоставяна чрез стандартните договорни</w:t>
      </w:r>
      <w:r>
        <w:rPr>
          <w:rStyle w:val="21"/>
        </w:rPr>
        <w:br/>
        <w:t>клаузи, съдържащи се в приложението, при предаването на</w:t>
      </w:r>
      <w:r>
        <w:rPr>
          <w:rStyle w:val="21"/>
        </w:rPr>
        <w:br/>
        <w:t>лични данни на обработващите ги лица. То не засяга прила-</w:t>
      </w:r>
      <w:r>
        <w:rPr>
          <w:rStyle w:val="21"/>
        </w:rPr>
        <w:br/>
        <w:t>ганет</w:t>
      </w:r>
      <w:r>
        <w:rPr>
          <w:rStyle w:val="21"/>
        </w:rPr>
        <w:t>о на други национални разпоредби за прилагане на</w:t>
      </w:r>
      <w:r>
        <w:rPr>
          <w:rStyle w:val="21"/>
        </w:rPr>
        <w:br/>
        <w:t>Директива 95/46/ЕО, които се отнасят до обработването на</w:t>
      </w:r>
      <w:r>
        <w:rPr>
          <w:rStyle w:val="21"/>
        </w:rPr>
        <w:br/>
        <w:t>лични данни в държавите-членки.</w:t>
      </w:r>
    </w:p>
    <w:p w:rsidR="00996BB1" w:rsidRDefault="00D26C35">
      <w:pPr>
        <w:pStyle w:val="20"/>
        <w:framePr w:w="4925" w:h="1118" w:hRule="exact" w:wrap="none" w:vAnchor="page" w:hAnchor="page" w:x="877" w:y="6615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Настоящото решение се прилага за предаването на лични данни</w:t>
      </w:r>
      <w:r>
        <w:rPr>
          <w:rStyle w:val="21"/>
        </w:rPr>
        <w:br/>
        <w:t xml:space="preserve">от администраторите на данни, установени в Европейския </w:t>
      </w:r>
      <w:r>
        <w:rPr>
          <w:rStyle w:val="21"/>
        </w:rPr>
        <w:t>съюз,</w:t>
      </w:r>
      <w:r>
        <w:rPr>
          <w:rStyle w:val="21"/>
        </w:rPr>
        <w:br/>
        <w:t>към получатели, установени извън територията на Европейския</w:t>
      </w:r>
      <w:r>
        <w:rPr>
          <w:rStyle w:val="21"/>
        </w:rPr>
        <w:br/>
        <w:t>съюз, които действат изключително като лица, обработващи</w:t>
      </w:r>
      <w:r>
        <w:rPr>
          <w:rStyle w:val="21"/>
        </w:rPr>
        <w:br/>
        <w:t>данните.</w:t>
      </w:r>
    </w:p>
    <w:p w:rsidR="00996BB1" w:rsidRDefault="00D26C35">
      <w:pPr>
        <w:pStyle w:val="40"/>
        <w:framePr w:w="4925" w:h="754" w:hRule="exact" w:wrap="none" w:vAnchor="page" w:hAnchor="page" w:x="877" w:y="8191"/>
        <w:shd w:val="clear" w:color="auto" w:fill="auto"/>
        <w:spacing w:before="0" w:after="108" w:line="140" w:lineRule="exact"/>
      </w:pPr>
      <w:r>
        <w:rPr>
          <w:rStyle w:val="41"/>
          <w:i/>
          <w:iCs/>
        </w:rPr>
        <w:t>Член 3</w:t>
      </w:r>
    </w:p>
    <w:p w:rsidR="00996BB1" w:rsidRDefault="00D26C35">
      <w:pPr>
        <w:pStyle w:val="20"/>
        <w:framePr w:w="4925" w:h="754" w:hRule="exact" w:wrap="none" w:vAnchor="page" w:hAnchor="page" w:x="877" w:y="8191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За целите на настоящото решение се прилагат следните опре-</w:t>
      </w:r>
      <w:r>
        <w:rPr>
          <w:rStyle w:val="21"/>
        </w:rPr>
        <w:br/>
        <w:t>деления:</w:t>
      </w:r>
    </w:p>
    <w:p w:rsidR="00996BB1" w:rsidRDefault="00D26C35">
      <w:pPr>
        <w:pStyle w:val="20"/>
        <w:framePr w:w="4925" w:h="486" w:hRule="exact" w:wrap="none" w:vAnchor="page" w:hAnchor="page" w:x="877" w:y="9380"/>
        <w:shd w:val="clear" w:color="auto" w:fill="auto"/>
        <w:tabs>
          <w:tab w:val="left" w:pos="250"/>
        </w:tabs>
        <w:spacing w:line="211" w:lineRule="exact"/>
        <w:ind w:left="260" w:hanging="260"/>
        <w:jc w:val="left"/>
      </w:pPr>
      <w:r>
        <w:rPr>
          <w:rStyle w:val="21"/>
        </w:rPr>
        <w:t>а)</w:t>
      </w:r>
      <w:r>
        <w:tab/>
      </w:r>
      <w:r>
        <w:rPr>
          <w:rStyle w:val="21"/>
        </w:rPr>
        <w:t>„специални категории от данни" означава даннит</w:t>
      </w:r>
      <w:r>
        <w:rPr>
          <w:rStyle w:val="21"/>
        </w:rPr>
        <w:t>е, посочени в</w:t>
      </w:r>
      <w:r>
        <w:rPr>
          <w:rStyle w:val="21"/>
        </w:rPr>
        <w:br/>
        <w:t>член 8 от Директива 95/46/ЕО;</w:t>
      </w:r>
    </w:p>
    <w:p w:rsidR="00996BB1" w:rsidRDefault="00D26C35">
      <w:pPr>
        <w:pStyle w:val="20"/>
        <w:framePr w:w="4925" w:h="486" w:hRule="exact" w:wrap="none" w:vAnchor="page" w:hAnchor="page" w:x="877" w:y="10273"/>
        <w:shd w:val="clear" w:color="auto" w:fill="auto"/>
        <w:tabs>
          <w:tab w:val="left" w:pos="260"/>
        </w:tabs>
        <w:spacing w:line="211" w:lineRule="exact"/>
        <w:ind w:left="260" w:hanging="260"/>
        <w:jc w:val="left"/>
      </w:pPr>
      <w:r>
        <w:rPr>
          <w:rStyle w:val="21"/>
        </w:rPr>
        <w:t>б)</w:t>
      </w:r>
      <w:r>
        <w:tab/>
      </w:r>
      <w:r>
        <w:rPr>
          <w:rStyle w:val="21"/>
        </w:rPr>
        <w:t>„надзорен орган" означава органът, посочен в член 28 от</w:t>
      </w:r>
      <w:r>
        <w:rPr>
          <w:rStyle w:val="21"/>
        </w:rPr>
        <w:br/>
        <w:t>Директива 95/46/ЕО;</w:t>
      </w:r>
    </w:p>
    <w:p w:rsidR="00996BB1" w:rsidRDefault="00D26C35">
      <w:pPr>
        <w:pStyle w:val="20"/>
        <w:framePr w:w="4920" w:h="486" w:hRule="exact" w:wrap="none" w:vAnchor="page" w:hAnchor="page" w:x="882" w:y="11165"/>
        <w:shd w:val="clear" w:color="auto" w:fill="auto"/>
        <w:tabs>
          <w:tab w:val="left" w:pos="250"/>
        </w:tabs>
        <w:spacing w:line="211" w:lineRule="exact"/>
        <w:ind w:left="240" w:hanging="240"/>
        <w:jc w:val="left"/>
      </w:pPr>
      <w:r>
        <w:rPr>
          <w:rStyle w:val="21"/>
        </w:rPr>
        <w:t>в)</w:t>
      </w:r>
      <w:r>
        <w:tab/>
      </w:r>
      <w:r>
        <w:rPr>
          <w:rStyle w:val="21"/>
        </w:rPr>
        <w:t>„износител на данни" означава администраторът, който</w:t>
      </w:r>
      <w:r>
        <w:rPr>
          <w:rStyle w:val="21"/>
        </w:rPr>
        <w:br/>
        <w:t>предава личните данни;</w:t>
      </w:r>
    </w:p>
    <w:p w:rsidR="00996BB1" w:rsidRDefault="00D26C35">
      <w:pPr>
        <w:pStyle w:val="20"/>
        <w:framePr w:w="4915" w:h="3726" w:hRule="exact" w:wrap="none" w:vAnchor="page" w:hAnchor="page" w:x="882" w:y="12058"/>
        <w:shd w:val="clear" w:color="auto" w:fill="auto"/>
        <w:spacing w:after="420" w:line="211" w:lineRule="exact"/>
        <w:ind w:left="240" w:hanging="240"/>
        <w:jc w:val="both"/>
      </w:pPr>
      <w:r>
        <w:rPr>
          <w:rStyle w:val="21"/>
        </w:rPr>
        <w:t xml:space="preserve">г) „вносител на данни" означава лицето, обработващо </w:t>
      </w:r>
      <w:r>
        <w:rPr>
          <w:rStyle w:val="21"/>
        </w:rPr>
        <w:t>данните,</w:t>
      </w:r>
      <w:r>
        <w:rPr>
          <w:rStyle w:val="21"/>
        </w:rPr>
        <w:br/>
        <w:t>установено в трета страна, което приема да получава от изно-</w:t>
      </w:r>
      <w:r>
        <w:rPr>
          <w:rStyle w:val="21"/>
        </w:rPr>
        <w:br/>
        <w:t>сителя на данни лични данни, предназначени за обработване</w:t>
      </w:r>
      <w:r>
        <w:rPr>
          <w:rStyle w:val="21"/>
        </w:rPr>
        <w:br/>
        <w:t>от името на износителя на данни след предаване съгласно</w:t>
      </w:r>
      <w:r>
        <w:rPr>
          <w:rStyle w:val="21"/>
        </w:rPr>
        <w:br/>
        <w:t>неговите инструкции и при условията на настоящото</w:t>
      </w:r>
      <w:r>
        <w:rPr>
          <w:rStyle w:val="21"/>
        </w:rPr>
        <w:br/>
        <w:t xml:space="preserve">решение, и което не е </w:t>
      </w:r>
      <w:r>
        <w:rPr>
          <w:rStyle w:val="21"/>
        </w:rPr>
        <w:t>част от системата на трета страна,</w:t>
      </w:r>
      <w:r>
        <w:rPr>
          <w:rStyle w:val="21"/>
        </w:rPr>
        <w:br/>
        <w:t>осигуряваща достатъчна степен на защита по смисъла на</w:t>
      </w:r>
      <w:r>
        <w:rPr>
          <w:rStyle w:val="21"/>
        </w:rPr>
        <w:br/>
        <w:t>член 25, параграф 1 от Директива 95/46/ЕО;</w:t>
      </w:r>
    </w:p>
    <w:p w:rsidR="00996BB1" w:rsidRDefault="00D26C35">
      <w:pPr>
        <w:pStyle w:val="20"/>
        <w:framePr w:w="4915" w:h="3726" w:hRule="exact" w:wrap="none" w:vAnchor="page" w:hAnchor="page" w:x="882" w:y="12058"/>
        <w:shd w:val="clear" w:color="auto" w:fill="auto"/>
        <w:spacing w:line="211" w:lineRule="exact"/>
        <w:ind w:left="240" w:hanging="240"/>
        <w:jc w:val="both"/>
      </w:pPr>
      <w:r>
        <w:rPr>
          <w:rStyle w:val="21"/>
        </w:rPr>
        <w:t>д) „подизпълнител" означава всяко лице, обработващо данни,</w:t>
      </w:r>
      <w:r>
        <w:rPr>
          <w:rStyle w:val="21"/>
        </w:rPr>
        <w:br/>
        <w:t>наето от вносителя на данни или от всеки друг подиз-</w:t>
      </w:r>
      <w:r>
        <w:rPr>
          <w:rStyle w:val="21"/>
        </w:rPr>
        <w:br/>
        <w:t xml:space="preserve">пълнител на </w:t>
      </w:r>
      <w:r>
        <w:rPr>
          <w:rStyle w:val="21"/>
        </w:rPr>
        <w:t>вносителя на данни, което приема да получава</w:t>
      </w:r>
      <w:r>
        <w:rPr>
          <w:rStyle w:val="21"/>
        </w:rPr>
        <w:br/>
        <w:t>от вносителя на данни или от всеки друг подизпълнител на</w:t>
      </w:r>
      <w:r>
        <w:rPr>
          <w:rStyle w:val="21"/>
        </w:rPr>
        <w:br/>
        <w:t>вносителя на данни лични данни, предназначени за</w:t>
      </w:r>
      <w:r>
        <w:rPr>
          <w:rStyle w:val="21"/>
        </w:rPr>
        <w:br/>
        <w:t>извършване на дейности по обработване изключително от</w:t>
      </w:r>
      <w:r>
        <w:rPr>
          <w:rStyle w:val="21"/>
        </w:rPr>
        <w:br/>
        <w:t>името на износителя на данни след предаване съгласн</w:t>
      </w:r>
      <w:r>
        <w:rPr>
          <w:rStyle w:val="21"/>
        </w:rPr>
        <w:t>о</w:t>
      </w:r>
    </w:p>
    <w:p w:rsidR="00996BB1" w:rsidRDefault="00D26C35">
      <w:pPr>
        <w:pStyle w:val="20"/>
        <w:framePr w:w="10296" w:h="702" w:hRule="exact" w:wrap="none" w:vAnchor="page" w:hAnchor="page" w:x="877" w:y="1546"/>
        <w:shd w:val="clear" w:color="auto" w:fill="auto"/>
        <w:spacing w:line="211" w:lineRule="exact"/>
        <w:ind w:left="5597" w:right="4" w:firstLine="0"/>
        <w:jc w:val="both"/>
      </w:pPr>
      <w:r>
        <w:rPr>
          <w:rStyle w:val="21"/>
        </w:rPr>
        <w:t>неговите инструкции, при стандартните договорни клаузи,</w:t>
      </w:r>
      <w:r>
        <w:rPr>
          <w:rStyle w:val="21"/>
        </w:rPr>
        <w:br/>
        <w:t>посочени в приложението, и условията на писмения договор</w:t>
      </w:r>
      <w:r>
        <w:rPr>
          <w:rStyle w:val="21"/>
        </w:rPr>
        <w:br/>
        <w:t>за предаване за подизпълнение;</w:t>
      </w:r>
    </w:p>
    <w:p w:rsidR="00996BB1" w:rsidRDefault="00D26C35">
      <w:pPr>
        <w:pStyle w:val="20"/>
        <w:framePr w:w="4915" w:h="1125" w:hRule="exact" w:wrap="none" w:vAnchor="page" w:hAnchor="page" w:x="6258" w:y="2746"/>
        <w:shd w:val="clear" w:color="auto" w:fill="auto"/>
        <w:spacing w:line="211" w:lineRule="exact"/>
        <w:ind w:left="240" w:hanging="240"/>
        <w:jc w:val="both"/>
      </w:pPr>
      <w:r>
        <w:rPr>
          <w:rStyle w:val="21"/>
        </w:rPr>
        <w:t>е) „приложимо право за защита на данните" означава законода-</w:t>
      </w:r>
      <w:r>
        <w:rPr>
          <w:rStyle w:val="21"/>
        </w:rPr>
        <w:br/>
        <w:t>телството, защитаващо основните права и свободи н</w:t>
      </w:r>
      <w:r>
        <w:rPr>
          <w:rStyle w:val="21"/>
        </w:rPr>
        <w:t>а лицата,</w:t>
      </w:r>
      <w:r>
        <w:rPr>
          <w:rStyle w:val="21"/>
        </w:rPr>
        <w:br/>
        <w:t>и по-специално правото на личен живот при обработването</w:t>
      </w:r>
      <w:r>
        <w:rPr>
          <w:rStyle w:val="21"/>
        </w:rPr>
        <w:br/>
        <w:t>на лични данни, приложимо към администратор на данни в</w:t>
      </w:r>
      <w:r>
        <w:rPr>
          <w:rStyle w:val="21"/>
        </w:rPr>
        <w:br/>
        <w:t>държавата-членка, в която е установен износителят на данни;</w:t>
      </w:r>
    </w:p>
    <w:p w:rsidR="00996BB1" w:rsidRDefault="00D26C35">
      <w:pPr>
        <w:pStyle w:val="20"/>
        <w:framePr w:w="4920" w:h="1341" w:hRule="exact" w:wrap="none" w:vAnchor="page" w:hAnchor="page" w:x="6253" w:y="4368"/>
        <w:shd w:val="clear" w:color="auto" w:fill="auto"/>
        <w:spacing w:line="211" w:lineRule="exact"/>
        <w:ind w:left="260" w:hanging="260"/>
        <w:jc w:val="both"/>
      </w:pPr>
      <w:r>
        <w:rPr>
          <w:rStyle w:val="21"/>
        </w:rPr>
        <w:t>ж) „технически и организационни мерки за сигурност" означава</w:t>
      </w:r>
      <w:r>
        <w:rPr>
          <w:rStyle w:val="21"/>
        </w:rPr>
        <w:br/>
        <w:t xml:space="preserve">мерките, </w:t>
      </w:r>
      <w:r>
        <w:rPr>
          <w:rStyle w:val="21"/>
        </w:rPr>
        <w:t>предназначени да защитават личните данни срещу</w:t>
      </w:r>
      <w:r>
        <w:rPr>
          <w:rStyle w:val="21"/>
        </w:rPr>
        <w:br/>
        <w:t>неволно или незаконно унищожаване или неволно загубване,</w:t>
      </w:r>
      <w:r>
        <w:rPr>
          <w:rStyle w:val="21"/>
        </w:rPr>
        <w:br/>
        <w:t>промяна, неразрешено разкриване или достъп, особено когато</w:t>
      </w:r>
      <w:r>
        <w:rPr>
          <w:rStyle w:val="21"/>
        </w:rPr>
        <w:br/>
        <w:t>обработването предполага предаването на данни по мрежа, и</w:t>
      </w:r>
      <w:r>
        <w:rPr>
          <w:rStyle w:val="21"/>
        </w:rPr>
        <w:br/>
        <w:t>срещу всяка друга незаконна форма н</w:t>
      </w:r>
      <w:r>
        <w:rPr>
          <w:rStyle w:val="21"/>
        </w:rPr>
        <w:t>а обработване.</w:t>
      </w:r>
    </w:p>
    <w:p w:rsidR="00996BB1" w:rsidRDefault="00D26C35">
      <w:pPr>
        <w:pStyle w:val="40"/>
        <w:framePr w:w="4920" w:h="2064" w:hRule="exact" w:wrap="none" w:vAnchor="page" w:hAnchor="page" w:x="6253" w:y="6247"/>
        <w:shd w:val="clear" w:color="auto" w:fill="auto"/>
        <w:spacing w:before="0" w:after="108" w:line="140" w:lineRule="exact"/>
      </w:pPr>
      <w:r>
        <w:rPr>
          <w:rStyle w:val="41"/>
          <w:i/>
          <w:iCs/>
        </w:rPr>
        <w:t>Член 4</w:t>
      </w:r>
    </w:p>
    <w:p w:rsidR="00996BB1" w:rsidRDefault="00D26C35">
      <w:pPr>
        <w:pStyle w:val="20"/>
        <w:framePr w:w="4920" w:h="2064" w:hRule="exact" w:wrap="none" w:vAnchor="page" w:hAnchor="page" w:x="6253" w:y="6247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1. Без да се накърняват правомощията им да предприемат</w:t>
      </w:r>
      <w:r>
        <w:rPr>
          <w:rStyle w:val="21"/>
        </w:rPr>
        <w:br/>
        <w:t>мерки за осигуряване на спазването на националните разпоредби,</w:t>
      </w:r>
      <w:r>
        <w:rPr>
          <w:rStyle w:val="21"/>
        </w:rPr>
        <w:br/>
        <w:t>приети съгласно глави II, III, V и VI от Директива 95/46/ЕО,</w:t>
      </w:r>
      <w:r>
        <w:rPr>
          <w:rStyle w:val="21"/>
        </w:rPr>
        <w:br/>
        <w:t>компетентните органи на държавите-членки могат да упраж</w:t>
      </w:r>
      <w:r>
        <w:rPr>
          <w:rStyle w:val="21"/>
        </w:rPr>
        <w:t>няват</w:t>
      </w:r>
      <w:r>
        <w:rPr>
          <w:rStyle w:val="21"/>
        </w:rPr>
        <w:br/>
        <w:t>правомощията, с които разполагат, за да забраняват или да</w:t>
      </w:r>
      <w:r>
        <w:rPr>
          <w:rStyle w:val="21"/>
        </w:rPr>
        <w:br/>
        <w:t>спират потоците от данни към трети страни с цел защитата на</w:t>
      </w:r>
      <w:r>
        <w:rPr>
          <w:rStyle w:val="21"/>
        </w:rPr>
        <w:br/>
        <w:t>физически лица при обработването на техните лични данни, в</w:t>
      </w:r>
      <w:r>
        <w:rPr>
          <w:rStyle w:val="21"/>
        </w:rPr>
        <w:br/>
        <w:t>случай че:</w:t>
      </w:r>
    </w:p>
    <w:p w:rsidR="00996BB1" w:rsidRDefault="00D26C35">
      <w:pPr>
        <w:pStyle w:val="20"/>
        <w:framePr w:w="4920" w:h="1984" w:hRule="exact" w:wrap="none" w:vAnchor="page" w:hAnchor="page" w:x="6253" w:y="8804"/>
        <w:shd w:val="clear" w:color="auto" w:fill="auto"/>
        <w:spacing w:line="211" w:lineRule="exact"/>
        <w:ind w:left="260" w:hanging="260"/>
        <w:jc w:val="both"/>
      </w:pPr>
      <w:r>
        <w:rPr>
          <w:rStyle w:val="21"/>
        </w:rPr>
        <w:t>а) е установено, че правото, което се прилага спрямо вносителя</w:t>
      </w:r>
      <w:r>
        <w:rPr>
          <w:rStyle w:val="21"/>
        </w:rPr>
        <w:br/>
        <w:t>на данни или подизпълнител, му налага задължения за деро-</w:t>
      </w:r>
      <w:r>
        <w:rPr>
          <w:rStyle w:val="21"/>
        </w:rPr>
        <w:br/>
        <w:t>гиране от приложимото право за защита на данните, които се</w:t>
      </w:r>
      <w:r>
        <w:rPr>
          <w:rStyle w:val="21"/>
        </w:rPr>
        <w:br/>
        <w:t>простират извън ограниченията, необходими в едно демо-</w:t>
      </w:r>
      <w:r>
        <w:rPr>
          <w:rStyle w:val="21"/>
        </w:rPr>
        <w:br/>
        <w:t>кратично общество, предвидени в член 13 от Директива</w:t>
      </w:r>
      <w:r>
        <w:rPr>
          <w:rStyle w:val="21"/>
        </w:rPr>
        <w:br/>
        <w:t>95/46/ЕО, когато тези задължен</w:t>
      </w:r>
      <w:r>
        <w:rPr>
          <w:rStyle w:val="21"/>
        </w:rPr>
        <w:t>ия могат да има съществени</w:t>
      </w:r>
      <w:r>
        <w:rPr>
          <w:rStyle w:val="21"/>
        </w:rPr>
        <w:br/>
        <w:t>неблагоприятни последици за гаранциите, предоставени от</w:t>
      </w:r>
      <w:r>
        <w:rPr>
          <w:rStyle w:val="21"/>
        </w:rPr>
        <w:br/>
        <w:t>приложимото право за защита на данните и стандартните</w:t>
      </w:r>
      <w:r>
        <w:rPr>
          <w:rStyle w:val="21"/>
        </w:rPr>
        <w:br/>
        <w:t>договорни клаузи;</w:t>
      </w:r>
    </w:p>
    <w:p w:rsidR="00996BB1" w:rsidRDefault="00D26C35">
      <w:pPr>
        <w:pStyle w:val="20"/>
        <w:framePr w:w="4920" w:h="702" w:hRule="exact" w:wrap="none" w:vAnchor="page" w:hAnchor="page" w:x="6253" w:y="11281"/>
        <w:shd w:val="clear" w:color="auto" w:fill="auto"/>
        <w:spacing w:line="211" w:lineRule="exact"/>
        <w:ind w:left="240" w:hanging="240"/>
        <w:jc w:val="both"/>
      </w:pPr>
      <w:r>
        <w:rPr>
          <w:rStyle w:val="21"/>
        </w:rPr>
        <w:t>б) компетентен орган е установил, че вносителят на данни или</w:t>
      </w:r>
      <w:r>
        <w:rPr>
          <w:rStyle w:val="21"/>
        </w:rPr>
        <w:br/>
        <w:t>подизпълнител не е спазил стандартните д</w:t>
      </w:r>
      <w:r>
        <w:rPr>
          <w:rStyle w:val="21"/>
        </w:rPr>
        <w:t>оговорни клаузи от</w:t>
      </w:r>
      <w:r>
        <w:rPr>
          <w:rStyle w:val="21"/>
        </w:rPr>
        <w:br/>
        <w:t>приложението; или</w:t>
      </w:r>
    </w:p>
    <w:p w:rsidR="00996BB1" w:rsidRDefault="00D26C35">
      <w:pPr>
        <w:pStyle w:val="20"/>
        <w:framePr w:w="4910" w:h="913" w:hRule="exact" w:wrap="none" w:vAnchor="page" w:hAnchor="page" w:x="6258" w:y="12476"/>
        <w:shd w:val="clear" w:color="auto" w:fill="auto"/>
        <w:spacing w:line="211" w:lineRule="exact"/>
        <w:ind w:left="240" w:hanging="240"/>
        <w:jc w:val="both"/>
      </w:pPr>
      <w:r>
        <w:rPr>
          <w:rStyle w:val="21"/>
        </w:rPr>
        <w:t>в) е много вероятно стандартните договорни клаузи от прило-</w:t>
      </w:r>
      <w:r>
        <w:rPr>
          <w:rStyle w:val="21"/>
        </w:rPr>
        <w:br/>
        <w:t>жението да не са или да не бъдат спазени и продължаването</w:t>
      </w:r>
      <w:r>
        <w:rPr>
          <w:rStyle w:val="21"/>
        </w:rPr>
        <w:br/>
        <w:t>на предаването да създаде непосредствен риск от тежка вреда</w:t>
      </w:r>
      <w:r>
        <w:rPr>
          <w:rStyle w:val="21"/>
        </w:rPr>
        <w:br/>
        <w:t>за заинтересованите физически лица.</w:t>
      </w:r>
    </w:p>
    <w:p w:rsidR="00996BB1" w:rsidRDefault="00D26C35">
      <w:pPr>
        <w:pStyle w:val="20"/>
        <w:framePr w:w="4920" w:h="697" w:hRule="exact" w:wrap="none" w:vAnchor="page" w:hAnchor="page" w:x="6253" w:y="13887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 xml:space="preserve">2. </w:t>
      </w:r>
      <w:r>
        <w:rPr>
          <w:rStyle w:val="21"/>
        </w:rPr>
        <w:t>Забраната или спирането съгласно параграф 1 се отменя</w:t>
      </w:r>
      <w:r>
        <w:rPr>
          <w:rStyle w:val="21"/>
        </w:rPr>
        <w:br/>
        <w:t>веднага след като причините за забраната или спирането</w:t>
      </w:r>
      <w:r>
        <w:rPr>
          <w:rStyle w:val="21"/>
        </w:rPr>
        <w:br/>
        <w:t>престанат да съществуват.</w:t>
      </w:r>
    </w:p>
    <w:p w:rsidR="00996BB1" w:rsidRDefault="00D26C35">
      <w:pPr>
        <w:pStyle w:val="20"/>
        <w:framePr w:w="4915" w:h="702" w:hRule="exact" w:wrap="none" w:vAnchor="page" w:hAnchor="page" w:x="6253" w:y="15083"/>
        <w:shd w:val="clear" w:color="auto" w:fill="auto"/>
        <w:tabs>
          <w:tab w:val="left" w:pos="2688"/>
        </w:tabs>
        <w:spacing w:line="211" w:lineRule="exact"/>
        <w:ind w:firstLine="0"/>
        <w:jc w:val="both"/>
      </w:pPr>
      <w:r>
        <w:rPr>
          <w:rStyle w:val="21"/>
        </w:rPr>
        <w:t>3. Когато държавите-членки</w:t>
      </w:r>
      <w:r>
        <w:rPr>
          <w:rStyle w:val="21"/>
        </w:rPr>
        <w:tab/>
        <w:t>приемат мерки съгласно</w:t>
      </w:r>
    </w:p>
    <w:p w:rsidR="00996BB1" w:rsidRDefault="00D26C35">
      <w:pPr>
        <w:pStyle w:val="20"/>
        <w:framePr w:w="4915" w:h="702" w:hRule="exact" w:wrap="none" w:vAnchor="page" w:hAnchor="page" w:x="6253" w:y="15083"/>
        <w:shd w:val="clear" w:color="auto" w:fill="auto"/>
        <w:spacing w:line="211" w:lineRule="exact"/>
        <w:ind w:firstLine="0"/>
        <w:jc w:val="both"/>
      </w:pPr>
      <w:r>
        <w:rPr>
          <w:rStyle w:val="21"/>
        </w:rPr>
        <w:t>параграфи 1 и 2, те незабавно информират Комисията, която</w:t>
      </w:r>
      <w:r>
        <w:rPr>
          <w:rStyle w:val="21"/>
        </w:rPr>
        <w:br/>
        <w:t>предоставя ин</w:t>
      </w:r>
      <w:r>
        <w:rPr>
          <w:rStyle w:val="21"/>
        </w:rPr>
        <w:t>формацията на другите държави-членки.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40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400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5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517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39/9</w:t>
      </w:r>
    </w:p>
    <w:p w:rsidR="00996BB1" w:rsidRDefault="00D26C35">
      <w:pPr>
        <w:pStyle w:val="40"/>
        <w:framePr w:w="4925" w:h="5011" w:hRule="exact" w:wrap="none" w:vAnchor="page" w:hAnchor="page" w:x="821" w:y="1591"/>
        <w:shd w:val="clear" w:color="auto" w:fill="auto"/>
        <w:spacing w:before="0" w:after="108" w:line="140" w:lineRule="exact"/>
      </w:pPr>
      <w:r>
        <w:rPr>
          <w:rStyle w:val="41"/>
          <w:i/>
          <w:iCs/>
        </w:rPr>
        <w:t>Член 5</w:t>
      </w:r>
    </w:p>
    <w:p w:rsidR="00996BB1" w:rsidRDefault="00D26C35">
      <w:pPr>
        <w:pStyle w:val="20"/>
        <w:framePr w:w="4925" w:h="5011" w:hRule="exact" w:wrap="none" w:vAnchor="page" w:hAnchor="page" w:x="821" w:y="1591"/>
        <w:shd w:val="clear" w:color="auto" w:fill="auto"/>
        <w:spacing w:after="237" w:line="211" w:lineRule="exact"/>
        <w:ind w:firstLine="0"/>
        <w:jc w:val="both"/>
      </w:pPr>
      <w:r>
        <w:rPr>
          <w:rStyle w:val="21"/>
        </w:rPr>
        <w:t>Комисията оценява прилагането на настоящото решение въз</w:t>
      </w:r>
      <w:r>
        <w:rPr>
          <w:rStyle w:val="21"/>
        </w:rPr>
        <w:br/>
        <w:t>основа на съществуващата информация три години след</w:t>
      </w:r>
      <w:r>
        <w:rPr>
          <w:rStyle w:val="21"/>
        </w:rPr>
        <w:br/>
        <w:t>неговото приемане.</w:t>
      </w:r>
      <w:r>
        <w:rPr>
          <w:rStyle w:val="21"/>
        </w:rPr>
        <w:t xml:space="preserve"> Тя представя доклад за направените</w:t>
      </w:r>
      <w:r>
        <w:rPr>
          <w:rStyle w:val="21"/>
        </w:rPr>
        <w:br/>
        <w:t>констатации на комитета, създаден съгласно член 31 от</w:t>
      </w:r>
      <w:r>
        <w:rPr>
          <w:rStyle w:val="21"/>
        </w:rPr>
        <w:br/>
        <w:t>Директива 95/46/ЕО. Докладът включва всички елементи,</w:t>
      </w:r>
      <w:r>
        <w:rPr>
          <w:rStyle w:val="21"/>
        </w:rPr>
        <w:br/>
        <w:t>които могат да повлияят на оценката за достатъчната степен на</w:t>
      </w:r>
      <w:r>
        <w:rPr>
          <w:rStyle w:val="21"/>
        </w:rPr>
        <w:br/>
        <w:t>стандартните договорни клаузи от приложението, и в</w:t>
      </w:r>
      <w:r>
        <w:rPr>
          <w:rStyle w:val="21"/>
        </w:rPr>
        <w:t>сички</w:t>
      </w:r>
      <w:r>
        <w:rPr>
          <w:rStyle w:val="21"/>
        </w:rPr>
        <w:br/>
        <w:t>елементи, сочещи, че настоящото решение се прилага по дис-</w:t>
      </w:r>
      <w:r>
        <w:rPr>
          <w:rStyle w:val="21"/>
        </w:rPr>
        <w:br/>
        <w:t>криминационен начин.</w:t>
      </w:r>
    </w:p>
    <w:p w:rsidR="00996BB1" w:rsidRDefault="00D26C35">
      <w:pPr>
        <w:pStyle w:val="40"/>
        <w:framePr w:w="4925" w:h="5011" w:hRule="exact" w:wrap="none" w:vAnchor="page" w:hAnchor="page" w:x="821" w:y="1591"/>
        <w:shd w:val="clear" w:color="auto" w:fill="auto"/>
        <w:spacing w:before="0" w:after="165" w:line="140" w:lineRule="exact"/>
      </w:pPr>
      <w:r>
        <w:rPr>
          <w:rStyle w:val="41"/>
          <w:i/>
          <w:iCs/>
        </w:rPr>
        <w:t>Член 6</w:t>
      </w:r>
    </w:p>
    <w:p w:rsidR="00996BB1" w:rsidRDefault="00D26C35">
      <w:pPr>
        <w:pStyle w:val="20"/>
        <w:framePr w:w="4925" w:h="5011" w:hRule="exact" w:wrap="none" w:vAnchor="page" w:hAnchor="page" w:x="821" w:y="1591"/>
        <w:shd w:val="clear" w:color="auto" w:fill="auto"/>
        <w:spacing w:after="285" w:line="140" w:lineRule="exact"/>
        <w:ind w:firstLine="0"/>
        <w:jc w:val="both"/>
      </w:pPr>
      <w:r>
        <w:rPr>
          <w:rStyle w:val="21"/>
        </w:rPr>
        <w:t>Настоящото решение се прилага от 15 май 2010 г.</w:t>
      </w:r>
    </w:p>
    <w:p w:rsidR="00996BB1" w:rsidRDefault="00D26C35">
      <w:pPr>
        <w:pStyle w:val="40"/>
        <w:framePr w:w="4925" w:h="5011" w:hRule="exact" w:wrap="none" w:vAnchor="page" w:hAnchor="page" w:x="821" w:y="1591"/>
        <w:shd w:val="clear" w:color="auto" w:fill="auto"/>
        <w:spacing w:before="0" w:after="127" w:line="140" w:lineRule="exact"/>
      </w:pPr>
      <w:r>
        <w:rPr>
          <w:rStyle w:val="41"/>
          <w:i/>
          <w:iCs/>
        </w:rPr>
        <w:t>Член 7</w:t>
      </w:r>
    </w:p>
    <w:p w:rsidR="00996BB1" w:rsidRDefault="00D26C35">
      <w:pPr>
        <w:pStyle w:val="20"/>
        <w:framePr w:w="4925" w:h="5011" w:hRule="exact" w:wrap="none" w:vAnchor="page" w:hAnchor="page" w:x="821" w:y="1591"/>
        <w:numPr>
          <w:ilvl w:val="0"/>
          <w:numId w:val="6"/>
        </w:numPr>
        <w:shd w:val="clear" w:color="auto" w:fill="auto"/>
        <w:tabs>
          <w:tab w:val="left" w:pos="427"/>
        </w:tabs>
        <w:spacing w:after="176" w:line="211" w:lineRule="exact"/>
        <w:ind w:firstLine="0"/>
        <w:jc w:val="both"/>
      </w:pPr>
      <w:r>
        <w:rPr>
          <w:rStyle w:val="21"/>
        </w:rPr>
        <w:t>Решение 2002/16/ЕО се отменя, считано от 15 май</w:t>
      </w:r>
      <w:r>
        <w:rPr>
          <w:rStyle w:val="21"/>
        </w:rPr>
        <w:br/>
        <w:t>2010 г.</w:t>
      </w:r>
    </w:p>
    <w:p w:rsidR="00996BB1" w:rsidRDefault="00D26C35">
      <w:pPr>
        <w:pStyle w:val="20"/>
        <w:framePr w:w="4925" w:h="5011" w:hRule="exact" w:wrap="none" w:vAnchor="page" w:hAnchor="page" w:x="821" w:y="1591"/>
        <w:numPr>
          <w:ilvl w:val="0"/>
          <w:numId w:val="6"/>
        </w:numPr>
        <w:shd w:val="clear" w:color="auto" w:fill="auto"/>
        <w:tabs>
          <w:tab w:val="left" w:pos="427"/>
        </w:tabs>
        <w:spacing w:line="216" w:lineRule="exact"/>
        <w:ind w:firstLine="0"/>
        <w:jc w:val="both"/>
      </w:pPr>
      <w:r>
        <w:rPr>
          <w:rStyle w:val="21"/>
        </w:rPr>
        <w:t>Договор, сключен между износител на данни и вносител</w:t>
      </w:r>
      <w:r>
        <w:rPr>
          <w:rStyle w:val="21"/>
        </w:rPr>
        <w:br/>
        <w:t>на данни съгласно Решение 2002/16/ЕО преди 15 май 2010 г.,</w:t>
      </w:r>
      <w:r>
        <w:rPr>
          <w:rStyle w:val="21"/>
        </w:rPr>
        <w:br/>
        <w:t>остава в сила и продължава да поражда последици, докато пре-</w:t>
      </w:r>
    </w:p>
    <w:p w:rsidR="00996BB1" w:rsidRDefault="00D26C35">
      <w:pPr>
        <w:pStyle w:val="20"/>
        <w:framePr w:w="4920" w:h="5063" w:hRule="exact" w:wrap="none" w:vAnchor="page" w:hAnchor="page" w:x="6197" w:y="1546"/>
        <w:shd w:val="clear" w:color="auto" w:fill="auto"/>
        <w:tabs>
          <w:tab w:val="left" w:pos="427"/>
        </w:tabs>
        <w:spacing w:after="417" w:line="211" w:lineRule="exact"/>
        <w:ind w:firstLine="0"/>
        <w:jc w:val="both"/>
      </w:pPr>
      <w:r>
        <w:rPr>
          <w:rStyle w:val="21"/>
        </w:rPr>
        <w:t>даването и операциите по обработване на данни, които се</w:t>
      </w:r>
      <w:r>
        <w:rPr>
          <w:rStyle w:val="21"/>
        </w:rPr>
        <w:br/>
        <w:t>предмет на договора, остават непроменени и личните данни,</w:t>
      </w:r>
      <w:r>
        <w:rPr>
          <w:rStyle w:val="21"/>
        </w:rPr>
        <w:br/>
        <w:t>обхванати от настоящо</w:t>
      </w:r>
      <w:r>
        <w:rPr>
          <w:rStyle w:val="21"/>
        </w:rPr>
        <w:t>то решение, продължават да бъдат</w:t>
      </w:r>
      <w:r>
        <w:rPr>
          <w:rStyle w:val="21"/>
        </w:rPr>
        <w:br/>
        <w:t>предавани между страните. Ако договарящите се страни решат</w:t>
      </w:r>
      <w:r>
        <w:rPr>
          <w:rStyle w:val="21"/>
        </w:rPr>
        <w:br/>
        <w:t>да направят промени в това отношение или да предадат за</w:t>
      </w:r>
      <w:r>
        <w:rPr>
          <w:rStyle w:val="21"/>
        </w:rPr>
        <w:br/>
        <w:t>подизпълнение операциите по обработването, които са предмет</w:t>
      </w:r>
      <w:r>
        <w:rPr>
          <w:rStyle w:val="21"/>
        </w:rPr>
        <w:br/>
        <w:t>на договора, те са длъжни да сключат нов договор</w:t>
      </w:r>
      <w:r>
        <w:rPr>
          <w:rStyle w:val="21"/>
        </w:rPr>
        <w:t>, който трябва</w:t>
      </w:r>
      <w:r>
        <w:rPr>
          <w:rStyle w:val="21"/>
        </w:rPr>
        <w:br/>
        <w:t>да бъде съобразен със стандартните договорни клаузи,</w:t>
      </w:r>
      <w:r>
        <w:rPr>
          <w:rStyle w:val="21"/>
        </w:rPr>
        <w:br/>
        <w:t>съдържащи се в приложението.</w:t>
      </w:r>
    </w:p>
    <w:p w:rsidR="00996BB1" w:rsidRDefault="00D26C35">
      <w:pPr>
        <w:pStyle w:val="40"/>
        <w:framePr w:w="4920" w:h="5063" w:hRule="exact" w:wrap="none" w:vAnchor="page" w:hAnchor="page" w:x="6197" w:y="1546"/>
        <w:shd w:val="clear" w:color="auto" w:fill="auto"/>
        <w:spacing w:before="0" w:after="170" w:line="140" w:lineRule="exact"/>
      </w:pPr>
      <w:r>
        <w:rPr>
          <w:rStyle w:val="41"/>
          <w:i/>
          <w:iCs/>
        </w:rPr>
        <w:t>Член</w:t>
      </w:r>
      <w:r>
        <w:rPr>
          <w:rStyle w:val="42"/>
          <w:lang w:val="bg-BG" w:eastAsia="bg-BG" w:bidi="bg-BG"/>
        </w:rPr>
        <w:t xml:space="preserve"> 8</w:t>
      </w:r>
    </w:p>
    <w:p w:rsidR="00996BB1" w:rsidRDefault="00D26C35">
      <w:pPr>
        <w:pStyle w:val="20"/>
        <w:framePr w:w="4920" w:h="5063" w:hRule="exact" w:wrap="none" w:vAnchor="page" w:hAnchor="page" w:x="6197" w:y="1546"/>
        <w:shd w:val="clear" w:color="auto" w:fill="auto"/>
        <w:spacing w:after="664" w:line="140" w:lineRule="exact"/>
        <w:ind w:firstLine="0"/>
        <w:jc w:val="both"/>
      </w:pPr>
      <w:r>
        <w:rPr>
          <w:rStyle w:val="21"/>
        </w:rPr>
        <w:t>Адресати на настоящото решение са държавите-членки.</w:t>
      </w:r>
    </w:p>
    <w:p w:rsidR="00996BB1" w:rsidRDefault="00D26C35">
      <w:pPr>
        <w:pStyle w:val="20"/>
        <w:framePr w:w="4920" w:h="5063" w:hRule="exact" w:wrap="none" w:vAnchor="page" w:hAnchor="page" w:x="6197" w:y="1546"/>
        <w:shd w:val="clear" w:color="auto" w:fill="auto"/>
        <w:spacing w:after="414" w:line="140" w:lineRule="exact"/>
        <w:ind w:firstLine="0"/>
        <w:jc w:val="both"/>
      </w:pPr>
      <w:r>
        <w:rPr>
          <w:rStyle w:val="21"/>
        </w:rPr>
        <w:t>Съставено в Брюксел на 5 февруари 2010 година.</w:t>
      </w:r>
    </w:p>
    <w:p w:rsidR="00996BB1" w:rsidRDefault="00D26C35">
      <w:pPr>
        <w:pStyle w:val="40"/>
        <w:framePr w:w="4920" w:h="5063" w:hRule="exact" w:wrap="none" w:vAnchor="page" w:hAnchor="page" w:x="6197" w:y="1546"/>
        <w:shd w:val="clear" w:color="auto" w:fill="auto"/>
        <w:spacing w:before="0" w:line="278" w:lineRule="exact"/>
        <w:ind w:right="840"/>
      </w:pPr>
      <w:r>
        <w:rPr>
          <w:rStyle w:val="41"/>
          <w:i/>
          <w:iCs/>
        </w:rPr>
        <w:t>За Комисията</w:t>
      </w:r>
      <w:r>
        <w:rPr>
          <w:rStyle w:val="41"/>
          <w:i/>
          <w:iCs/>
        </w:rPr>
        <w:br/>
      </w:r>
      <w:r>
        <w:rPr>
          <w:rStyle w:val="42"/>
        </w:rPr>
        <w:t>Jacques BARROT</w:t>
      </w:r>
      <w:r>
        <w:rPr>
          <w:rStyle w:val="42"/>
        </w:rPr>
        <w:br/>
      </w:r>
      <w:r>
        <w:rPr>
          <w:rStyle w:val="41"/>
          <w:i/>
          <w:iCs/>
        </w:rPr>
        <w:t>Заместник-председател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2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39/10</w:t>
      </w:r>
    </w:p>
    <w:p w:rsidR="00996BB1" w:rsidRDefault="00D26C35">
      <w:pPr>
        <w:pStyle w:val="23"/>
        <w:framePr w:wrap="none" w:vAnchor="page" w:hAnchor="page" w:x="2395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0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32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40"/>
        <w:framePr w:w="8251" w:h="3492" w:hRule="exact" w:wrap="none" w:vAnchor="page" w:hAnchor="page" w:x="1843" w:y="1584"/>
        <w:shd w:val="clear" w:color="auto" w:fill="auto"/>
        <w:spacing w:before="0" w:after="389" w:line="140" w:lineRule="exact"/>
      </w:pPr>
      <w:r>
        <w:rPr>
          <w:rStyle w:val="41"/>
          <w:i/>
          <w:iCs/>
        </w:rPr>
        <w:t>ПРИЛОЖЕНИЕ</w:t>
      </w:r>
    </w:p>
    <w:p w:rsidR="00996BB1" w:rsidRDefault="00D26C35">
      <w:pPr>
        <w:pStyle w:val="10"/>
        <w:framePr w:w="8251" w:h="3492" w:hRule="exact" w:wrap="none" w:vAnchor="page" w:hAnchor="page" w:x="1843" w:y="1584"/>
        <w:shd w:val="clear" w:color="auto" w:fill="auto"/>
        <w:spacing w:before="0" w:after="119" w:line="160" w:lineRule="exact"/>
      </w:pPr>
      <w:bookmarkStart w:id="1" w:name="bookmark0"/>
      <w:r>
        <w:rPr>
          <w:rStyle w:val="11"/>
          <w:b/>
          <w:bCs/>
        </w:rPr>
        <w:t>СТАНДАРТНИ ДОГОВОРНИ КЛАУЗИ (ЛИЦА, ОБРАБОТВАЩИ ДАННИТЕ)</w:t>
      </w:r>
      <w:bookmarkEnd w:id="1"/>
    </w:p>
    <w:p w:rsidR="00996BB1" w:rsidRDefault="00D26C35">
      <w:pPr>
        <w:pStyle w:val="20"/>
        <w:framePr w:w="8251" w:h="3492" w:hRule="exact" w:wrap="none" w:vAnchor="page" w:hAnchor="page" w:x="1843" w:y="1584"/>
        <w:shd w:val="clear" w:color="auto" w:fill="auto"/>
        <w:spacing w:after="27" w:line="192" w:lineRule="exact"/>
        <w:ind w:firstLine="0"/>
        <w:jc w:val="both"/>
      </w:pPr>
      <w:r>
        <w:rPr>
          <w:rStyle w:val="21"/>
        </w:rPr>
        <w:t xml:space="preserve">За целите на член 26, параграф 2 от Директива 95/46/ЕО при предаването на лични данни на лица, </w:t>
      </w:r>
      <w:r>
        <w:rPr>
          <w:rStyle w:val="21"/>
        </w:rPr>
        <w:t>обработващи данните,</w:t>
      </w:r>
      <w:r>
        <w:rPr>
          <w:rStyle w:val="21"/>
        </w:rPr>
        <w:br/>
        <w:t>установени в трети страни, които не осигуряват подходяща степен на защита на данните</w:t>
      </w:r>
    </w:p>
    <w:p w:rsidR="00996BB1" w:rsidRDefault="00D26C35">
      <w:pPr>
        <w:pStyle w:val="20"/>
        <w:framePr w:w="8251" w:h="3492" w:hRule="exact" w:wrap="none" w:vAnchor="page" w:hAnchor="page" w:x="1843" w:y="1584"/>
        <w:shd w:val="clear" w:color="auto" w:fill="auto"/>
        <w:tabs>
          <w:tab w:val="left" w:leader="dot" w:pos="8208"/>
        </w:tabs>
        <w:spacing w:line="533" w:lineRule="exact"/>
        <w:ind w:left="220" w:hanging="220"/>
        <w:jc w:val="both"/>
      </w:pPr>
      <w:r>
        <w:rPr>
          <w:rStyle w:val="21"/>
        </w:rPr>
        <w:t xml:space="preserve">Име на организацията износител на данни: </w:t>
      </w:r>
      <w:r>
        <w:rPr>
          <w:rStyle w:val="21"/>
        </w:rPr>
        <w:tab/>
      </w:r>
    </w:p>
    <w:p w:rsidR="00996BB1" w:rsidRDefault="00D26C35">
      <w:pPr>
        <w:pStyle w:val="20"/>
        <w:framePr w:w="8251" w:h="3492" w:hRule="exact" w:wrap="none" w:vAnchor="page" w:hAnchor="page" w:x="1843" w:y="1584"/>
        <w:shd w:val="clear" w:color="auto" w:fill="auto"/>
        <w:tabs>
          <w:tab w:val="left" w:leader="dot" w:pos="8208"/>
        </w:tabs>
        <w:spacing w:line="533" w:lineRule="exact"/>
        <w:ind w:left="220" w:hanging="220"/>
        <w:jc w:val="both"/>
      </w:pPr>
      <w:r>
        <w:rPr>
          <w:rStyle w:val="21"/>
        </w:rPr>
        <w:t xml:space="preserve">Адрес: </w:t>
      </w:r>
      <w:r>
        <w:rPr>
          <w:rStyle w:val="21"/>
        </w:rPr>
        <w:tab/>
      </w:r>
    </w:p>
    <w:p w:rsidR="00996BB1" w:rsidRDefault="00D26C35">
      <w:pPr>
        <w:pStyle w:val="20"/>
        <w:framePr w:w="8251" w:h="3492" w:hRule="exact" w:wrap="none" w:vAnchor="page" w:hAnchor="page" w:x="1843" w:y="1584"/>
        <w:shd w:val="clear" w:color="auto" w:fill="auto"/>
        <w:tabs>
          <w:tab w:val="left" w:leader="dot" w:pos="2304"/>
          <w:tab w:val="left" w:leader="dot" w:pos="4805"/>
          <w:tab w:val="left" w:leader="dot" w:pos="8208"/>
        </w:tabs>
        <w:spacing w:line="533" w:lineRule="exact"/>
        <w:ind w:left="220" w:hanging="220"/>
        <w:jc w:val="both"/>
      </w:pPr>
      <w:r>
        <w:rPr>
          <w:rStyle w:val="21"/>
        </w:rPr>
        <w:t xml:space="preserve">Тел: </w:t>
      </w:r>
      <w:r>
        <w:rPr>
          <w:rStyle w:val="21"/>
        </w:rPr>
        <w:tab/>
        <w:t xml:space="preserve">; факс: </w:t>
      </w:r>
      <w:r>
        <w:rPr>
          <w:rStyle w:val="21"/>
        </w:rPr>
        <w:tab/>
        <w:t xml:space="preserve">; електронна поща: </w:t>
      </w:r>
      <w:r>
        <w:rPr>
          <w:rStyle w:val="21"/>
        </w:rPr>
        <w:tab/>
      </w:r>
    </w:p>
    <w:p w:rsidR="00996BB1" w:rsidRDefault="00D26C35">
      <w:pPr>
        <w:pStyle w:val="20"/>
        <w:framePr w:w="8251" w:h="3492" w:hRule="exact" w:wrap="none" w:vAnchor="page" w:hAnchor="page" w:x="1843" w:y="1584"/>
        <w:shd w:val="clear" w:color="auto" w:fill="auto"/>
        <w:spacing w:line="533" w:lineRule="exact"/>
        <w:ind w:left="220" w:hanging="220"/>
        <w:jc w:val="both"/>
      </w:pPr>
      <w:r>
        <w:rPr>
          <w:rStyle w:val="21"/>
        </w:rPr>
        <w:t xml:space="preserve">Друга информация, необходима за идентифициране на </w:t>
      </w:r>
      <w:r>
        <w:rPr>
          <w:rStyle w:val="21"/>
        </w:rPr>
        <w:t>организацията:</w:t>
      </w:r>
    </w:p>
    <w:p w:rsidR="00996BB1" w:rsidRDefault="00D26C35">
      <w:pPr>
        <w:pStyle w:val="60"/>
        <w:framePr w:w="8251" w:h="208" w:hRule="exact" w:wrap="none" w:vAnchor="page" w:hAnchor="page" w:x="1843" w:y="5717"/>
        <w:shd w:val="clear" w:color="auto" w:fill="auto"/>
        <w:spacing w:before="0" w:after="0" w:line="140" w:lineRule="exact"/>
        <w:ind w:firstLine="0"/>
      </w:pPr>
      <w:r>
        <w:rPr>
          <w:rStyle w:val="61"/>
        </w:rPr>
        <w:t>(наричана по-нататък „</w:t>
      </w:r>
      <w:r>
        <w:rPr>
          <w:rStyle w:val="67pt"/>
        </w:rPr>
        <w:t>износител на данни“</w:t>
      </w:r>
      <w:r>
        <w:rPr>
          <w:rStyle w:val="61"/>
        </w:rPr>
        <w:t>)</w:t>
      </w:r>
    </w:p>
    <w:p w:rsidR="00996BB1" w:rsidRDefault="00D26C35">
      <w:pPr>
        <w:pStyle w:val="20"/>
        <w:framePr w:w="8251" w:h="2712" w:hRule="exact" w:wrap="none" w:vAnchor="page" w:hAnchor="page" w:x="1843" w:y="6089"/>
        <w:shd w:val="clear" w:color="auto" w:fill="auto"/>
        <w:spacing w:line="528" w:lineRule="exact"/>
        <w:ind w:left="220" w:hanging="220"/>
        <w:jc w:val="both"/>
      </w:pPr>
      <w:r>
        <w:rPr>
          <w:rStyle w:val="21"/>
        </w:rPr>
        <w:t>и</w:t>
      </w:r>
    </w:p>
    <w:p w:rsidR="00996BB1" w:rsidRDefault="00D26C35">
      <w:pPr>
        <w:pStyle w:val="20"/>
        <w:framePr w:w="8251" w:h="2712" w:hRule="exact" w:wrap="none" w:vAnchor="page" w:hAnchor="page" w:x="1843" w:y="6089"/>
        <w:shd w:val="clear" w:color="auto" w:fill="auto"/>
        <w:tabs>
          <w:tab w:val="left" w:leader="dot" w:pos="6127"/>
        </w:tabs>
        <w:spacing w:line="528" w:lineRule="exact"/>
        <w:ind w:left="220" w:hanging="220"/>
        <w:jc w:val="both"/>
      </w:pPr>
      <w:r>
        <w:rPr>
          <w:rStyle w:val="21"/>
        </w:rPr>
        <w:t xml:space="preserve">Име на организацията вносител на данни: </w:t>
      </w:r>
      <w:r>
        <w:rPr>
          <w:rStyle w:val="21"/>
        </w:rPr>
        <w:tab/>
      </w:r>
    </w:p>
    <w:p w:rsidR="00996BB1" w:rsidRDefault="00D26C35">
      <w:pPr>
        <w:pStyle w:val="20"/>
        <w:framePr w:w="8251" w:h="2712" w:hRule="exact" w:wrap="none" w:vAnchor="page" w:hAnchor="page" w:x="1843" w:y="6089"/>
        <w:shd w:val="clear" w:color="auto" w:fill="auto"/>
        <w:tabs>
          <w:tab w:val="left" w:leader="dot" w:pos="6127"/>
        </w:tabs>
        <w:spacing w:line="528" w:lineRule="exact"/>
        <w:ind w:left="220" w:hanging="220"/>
        <w:jc w:val="both"/>
      </w:pPr>
      <w:r>
        <w:rPr>
          <w:rStyle w:val="21"/>
        </w:rPr>
        <w:t xml:space="preserve">Адрес: </w:t>
      </w:r>
      <w:r>
        <w:rPr>
          <w:rStyle w:val="21"/>
        </w:rPr>
        <w:tab/>
      </w:r>
    </w:p>
    <w:p w:rsidR="00996BB1" w:rsidRDefault="00D26C35">
      <w:pPr>
        <w:pStyle w:val="20"/>
        <w:framePr w:w="8251" w:h="2712" w:hRule="exact" w:wrap="none" w:vAnchor="page" w:hAnchor="page" w:x="1843" w:y="6089"/>
        <w:shd w:val="clear" w:color="auto" w:fill="auto"/>
        <w:tabs>
          <w:tab w:val="left" w:leader="dot" w:pos="2304"/>
          <w:tab w:val="left" w:leader="dot" w:pos="4805"/>
        </w:tabs>
        <w:spacing w:line="528" w:lineRule="exact"/>
        <w:ind w:left="220" w:hanging="220"/>
        <w:jc w:val="both"/>
      </w:pPr>
      <w:r>
        <w:rPr>
          <w:rStyle w:val="21"/>
        </w:rPr>
        <w:t xml:space="preserve">Тел: </w:t>
      </w:r>
      <w:r>
        <w:rPr>
          <w:rStyle w:val="21"/>
        </w:rPr>
        <w:tab/>
        <w:t xml:space="preserve">; факс: </w:t>
      </w:r>
      <w:r>
        <w:rPr>
          <w:rStyle w:val="21"/>
        </w:rPr>
        <w:tab/>
        <w:t>; електронна поща:</w:t>
      </w:r>
    </w:p>
    <w:p w:rsidR="00996BB1" w:rsidRDefault="00D26C35">
      <w:pPr>
        <w:pStyle w:val="20"/>
        <w:framePr w:w="8251" w:h="2712" w:hRule="exact" w:wrap="none" w:vAnchor="page" w:hAnchor="page" w:x="1843" w:y="6089"/>
        <w:shd w:val="clear" w:color="auto" w:fill="auto"/>
        <w:spacing w:line="528" w:lineRule="exact"/>
        <w:ind w:left="220" w:hanging="220"/>
        <w:jc w:val="both"/>
      </w:pPr>
      <w:r>
        <w:rPr>
          <w:rStyle w:val="21"/>
        </w:rPr>
        <w:t>Друга информация, необходима за идентифициране на организацията:</w:t>
      </w:r>
    </w:p>
    <w:p w:rsidR="00996BB1" w:rsidRDefault="00D26C35">
      <w:pPr>
        <w:pStyle w:val="60"/>
        <w:framePr w:w="8251" w:h="208" w:hRule="exact" w:wrap="none" w:vAnchor="page" w:hAnchor="page" w:x="1843" w:y="9442"/>
        <w:shd w:val="clear" w:color="auto" w:fill="auto"/>
        <w:spacing w:before="0" w:after="0" w:line="140" w:lineRule="exact"/>
        <w:ind w:firstLine="0"/>
      </w:pPr>
      <w:r>
        <w:rPr>
          <w:rStyle w:val="61"/>
        </w:rPr>
        <w:t>(наричана по-нататьк „</w:t>
      </w:r>
      <w:r>
        <w:rPr>
          <w:rStyle w:val="67pt"/>
        </w:rPr>
        <w:t>вносител на данни“</w:t>
      </w:r>
      <w:r>
        <w:rPr>
          <w:rStyle w:val="61"/>
        </w:rPr>
        <w:t>)</w:t>
      </w:r>
    </w:p>
    <w:p w:rsidR="00996BB1" w:rsidRDefault="00D26C35">
      <w:pPr>
        <w:pStyle w:val="20"/>
        <w:framePr w:w="8251" w:h="213" w:hRule="exact" w:wrap="none" w:vAnchor="page" w:hAnchor="page" w:x="1843" w:y="9974"/>
        <w:shd w:val="clear" w:color="auto" w:fill="auto"/>
        <w:spacing w:line="140" w:lineRule="exact"/>
        <w:ind w:firstLine="0"/>
      </w:pPr>
      <w:r>
        <w:rPr>
          <w:rStyle w:val="21"/>
        </w:rPr>
        <w:t>наричани по-нататьк поотделно „страна“ и заедно „страни“,</w:t>
      </w:r>
    </w:p>
    <w:p w:rsidR="00996BB1" w:rsidRDefault="00D26C35">
      <w:pPr>
        <w:pStyle w:val="20"/>
        <w:framePr w:w="8251" w:h="615" w:hRule="exact" w:wrap="none" w:vAnchor="page" w:hAnchor="page" w:x="1843" w:y="10614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СЕ СПОРАЗУМЯХА за следните договорни клаузи (наричани по-нататьк „клаузите“) с цел да бъдат предоставени достатъчни</w:t>
      </w:r>
      <w:r>
        <w:rPr>
          <w:rStyle w:val="21"/>
        </w:rPr>
        <w:br/>
        <w:t xml:space="preserve">гаранции по отношение на защитата на личния живот и основните права и свободи на </w:t>
      </w:r>
      <w:r>
        <w:rPr>
          <w:rStyle w:val="21"/>
        </w:rPr>
        <w:t>физическите лица при предаването</w:t>
      </w:r>
      <w:r>
        <w:rPr>
          <w:rStyle w:val="21"/>
        </w:rPr>
        <w:br/>
        <w:t>от износителя на данни на вносителя на данни на личните данни, посочени в допълнение 1.</w:t>
      </w:r>
    </w:p>
    <w:p w:rsidR="00996BB1" w:rsidRDefault="00D26C35">
      <w:pPr>
        <w:pStyle w:val="10"/>
        <w:framePr w:w="8251" w:h="701" w:hRule="exact" w:wrap="none" w:vAnchor="page" w:hAnchor="page" w:x="1843" w:y="11428"/>
        <w:shd w:val="clear" w:color="auto" w:fill="auto"/>
        <w:spacing w:before="0" w:after="0" w:line="322" w:lineRule="exact"/>
      </w:pPr>
      <w:bookmarkStart w:id="2" w:name="bookmark1"/>
      <w:r>
        <w:rPr>
          <w:rStyle w:val="17pt"/>
        </w:rPr>
        <w:t>Клауза 1</w:t>
      </w:r>
      <w:r>
        <w:rPr>
          <w:rStyle w:val="17pt"/>
        </w:rPr>
        <w:br/>
      </w:r>
      <w:r>
        <w:rPr>
          <w:rStyle w:val="11"/>
          <w:b/>
          <w:bCs/>
        </w:rPr>
        <w:t>Определения</w:t>
      </w:r>
      <w:bookmarkEnd w:id="2"/>
    </w:p>
    <w:p w:rsidR="00996BB1" w:rsidRDefault="00D26C35">
      <w:pPr>
        <w:pStyle w:val="20"/>
        <w:framePr w:wrap="none" w:vAnchor="page" w:hAnchor="page" w:x="1843" w:y="12211"/>
        <w:shd w:val="clear" w:color="auto" w:fill="auto"/>
        <w:spacing w:line="140" w:lineRule="exact"/>
        <w:ind w:left="220" w:hanging="220"/>
        <w:jc w:val="both"/>
      </w:pPr>
      <w:r>
        <w:rPr>
          <w:rStyle w:val="21"/>
        </w:rPr>
        <w:t>По смисъла на клаузите:</w:t>
      </w:r>
    </w:p>
    <w:p w:rsidR="00996BB1" w:rsidRDefault="00D26C35">
      <w:pPr>
        <w:pStyle w:val="20"/>
        <w:framePr w:w="8251" w:h="2472" w:hRule="exact" w:wrap="none" w:vAnchor="page" w:hAnchor="page" w:x="1843" w:y="12702"/>
        <w:shd w:val="clear" w:color="auto" w:fill="auto"/>
        <w:spacing w:after="342" w:line="192" w:lineRule="exact"/>
        <w:ind w:left="220" w:hanging="220"/>
        <w:jc w:val="both"/>
      </w:pPr>
      <w:r>
        <w:rPr>
          <w:rStyle w:val="21"/>
        </w:rPr>
        <w:t>а) „лични данни“, „специални категории от данни“, „обработване“, „администратор“, „лице, о</w:t>
      </w:r>
      <w:r>
        <w:rPr>
          <w:rStyle w:val="21"/>
        </w:rPr>
        <w:t>бработващо данни“, „физическо</w:t>
      </w:r>
      <w:r>
        <w:rPr>
          <w:rStyle w:val="21"/>
        </w:rPr>
        <w:br/>
        <w:t>лице“ и „надзорен орган“ имат същото значение като в Директива 95/46/ЕО на Европейския парламент и на Съвета от</w:t>
      </w:r>
      <w:r>
        <w:rPr>
          <w:rStyle w:val="21"/>
        </w:rPr>
        <w:br/>
        <w:t>24 октомври 1995 г. за защита на физическите лица при обработването на лични данни и за свободното движение на</w:t>
      </w:r>
      <w:r>
        <w:rPr>
          <w:rStyle w:val="21"/>
        </w:rPr>
        <w:br/>
        <w:t>тез</w:t>
      </w:r>
      <w:r>
        <w:rPr>
          <w:rStyle w:val="21"/>
        </w:rPr>
        <w:t>и данни (</w:t>
      </w:r>
      <w:r>
        <w:rPr>
          <w:rStyle w:val="21"/>
          <w:vertAlign w:val="superscript"/>
        </w:rPr>
        <w:t>1</w:t>
      </w:r>
      <w:r>
        <w:rPr>
          <w:rStyle w:val="21"/>
        </w:rPr>
        <w:t>);</w:t>
      </w:r>
    </w:p>
    <w:p w:rsidR="00996BB1" w:rsidRDefault="00D26C35">
      <w:pPr>
        <w:pStyle w:val="20"/>
        <w:framePr w:w="8251" w:h="2472" w:hRule="exact" w:wrap="none" w:vAnchor="page" w:hAnchor="page" w:x="1843" w:y="12702"/>
        <w:shd w:val="clear" w:color="auto" w:fill="auto"/>
        <w:spacing w:after="243" w:line="140" w:lineRule="exact"/>
        <w:ind w:left="220" w:hanging="220"/>
        <w:jc w:val="both"/>
      </w:pPr>
      <w:r>
        <w:rPr>
          <w:rStyle w:val="21"/>
        </w:rPr>
        <w:t>б) „износител на данни“ означава администраторът, който предава личните данни;</w:t>
      </w:r>
    </w:p>
    <w:p w:rsidR="00996BB1" w:rsidRDefault="00D26C35">
      <w:pPr>
        <w:pStyle w:val="20"/>
        <w:framePr w:w="8251" w:h="2472" w:hRule="exact" w:wrap="none" w:vAnchor="page" w:hAnchor="page" w:x="1843" w:y="12702"/>
        <w:shd w:val="clear" w:color="auto" w:fill="auto"/>
        <w:spacing w:line="192" w:lineRule="exact"/>
        <w:ind w:left="220" w:hanging="220"/>
        <w:jc w:val="both"/>
      </w:pPr>
      <w:r>
        <w:rPr>
          <w:rStyle w:val="21"/>
        </w:rPr>
        <w:t>в) „вносител на данни“ означава лицето, обработващо данните, което приема да получава от износителя на данни лични</w:t>
      </w:r>
      <w:r>
        <w:rPr>
          <w:rStyle w:val="21"/>
        </w:rPr>
        <w:br/>
        <w:t xml:space="preserve">данни, предназначени за обработване от името на </w:t>
      </w:r>
      <w:r>
        <w:rPr>
          <w:rStyle w:val="21"/>
        </w:rPr>
        <w:t>износителя на данни след предаване съгласно неговите инструкции и</w:t>
      </w:r>
      <w:r>
        <w:rPr>
          <w:rStyle w:val="21"/>
        </w:rPr>
        <w:br/>
        <w:t>при условията на клаузите, и което не е част от системата на трета страна, осигуряваща достатъчна степен на защита по</w:t>
      </w:r>
      <w:r>
        <w:rPr>
          <w:rStyle w:val="21"/>
        </w:rPr>
        <w:br/>
        <w:t>смисъла на член 25, параграф 1 от Директива 95/46/ЕО;</w:t>
      </w:r>
    </w:p>
    <w:p w:rsidR="00996BB1" w:rsidRDefault="00D26C35">
      <w:pPr>
        <w:pStyle w:val="60"/>
        <w:framePr w:w="8251" w:h="390" w:hRule="exact" w:wrap="none" w:vAnchor="page" w:hAnchor="page" w:x="1843" w:y="15385"/>
        <w:shd w:val="clear" w:color="auto" w:fill="auto"/>
        <w:spacing w:before="0" w:after="0" w:line="163" w:lineRule="exact"/>
        <w:ind w:left="220" w:hanging="220"/>
        <w:jc w:val="both"/>
      </w:pPr>
      <w:r>
        <w:rPr>
          <w:rStyle w:val="61"/>
        </w:rPr>
        <w:t>(</w:t>
      </w:r>
      <w:r>
        <w:rPr>
          <w:rStyle w:val="61"/>
          <w:vertAlign w:val="superscript"/>
        </w:rPr>
        <w:t>1</w:t>
      </w:r>
      <w:r>
        <w:rPr>
          <w:rStyle w:val="61"/>
        </w:rPr>
        <w:t>) Страните могат</w:t>
      </w:r>
      <w:r>
        <w:rPr>
          <w:rStyle w:val="61"/>
        </w:rPr>
        <w:t xml:space="preserve"> да възпроизведат в настоящата клауза определенията и значенията, съдържащи се в Директива 95/46/ЕО, ако пред-</w:t>
      </w:r>
      <w:r>
        <w:rPr>
          <w:rStyle w:val="61"/>
        </w:rPr>
        <w:br/>
        <w:t>почитат договорът да бъде разглеждан самостоятелно.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39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399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5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41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39/11</w:t>
      </w:r>
    </w:p>
    <w:p w:rsidR="00996BB1" w:rsidRDefault="00D26C35">
      <w:pPr>
        <w:pStyle w:val="20"/>
        <w:framePr w:w="8251" w:h="1023" w:hRule="exact" w:wrap="none" w:vAnchor="page" w:hAnchor="page" w:x="1843" w:y="1542"/>
        <w:shd w:val="clear" w:color="auto" w:fill="auto"/>
        <w:tabs>
          <w:tab w:val="left" w:pos="226"/>
        </w:tabs>
        <w:spacing w:line="192" w:lineRule="exact"/>
        <w:ind w:left="220" w:hanging="220"/>
        <w:jc w:val="both"/>
      </w:pPr>
      <w:r>
        <w:rPr>
          <w:rStyle w:val="21"/>
        </w:rPr>
        <w:t>г)</w:t>
      </w:r>
      <w:r>
        <w:tab/>
      </w:r>
      <w:r>
        <w:rPr>
          <w:rStyle w:val="21"/>
        </w:rPr>
        <w:t>„под</w:t>
      </w:r>
      <w:r>
        <w:rPr>
          <w:rStyle w:val="21"/>
        </w:rPr>
        <w:t>изпълнител“ означава всяко лице, обработващо данни, наето от вносителя на данни или от всеки друг подиз-</w:t>
      </w:r>
      <w:r>
        <w:rPr>
          <w:rStyle w:val="21"/>
        </w:rPr>
        <w:br/>
        <w:t>пълнител на вносителя на данни, което приема да получава от вносителя на данни или от всеки друг подизпълнител</w:t>
      </w:r>
      <w:r>
        <w:rPr>
          <w:rStyle w:val="21"/>
        </w:rPr>
        <w:br/>
        <w:t>на вносителя на данни лични данни, предн</w:t>
      </w:r>
      <w:r>
        <w:rPr>
          <w:rStyle w:val="21"/>
        </w:rPr>
        <w:t>азначени за извършване на дейности по обработване изключително от името</w:t>
      </w:r>
      <w:r>
        <w:rPr>
          <w:rStyle w:val="21"/>
        </w:rPr>
        <w:br/>
        <w:t>на износителя на данни след предаване съгласно неговите инструкции, при условията на клаузите и условията на</w:t>
      </w:r>
      <w:r>
        <w:rPr>
          <w:rStyle w:val="21"/>
        </w:rPr>
        <w:br/>
        <w:t>писмения договор за предаване за подизпълнение;</w:t>
      </w:r>
    </w:p>
    <w:p w:rsidR="00996BB1" w:rsidRDefault="00D26C35">
      <w:pPr>
        <w:pStyle w:val="20"/>
        <w:framePr w:w="8251" w:h="639" w:hRule="exact" w:wrap="none" w:vAnchor="page" w:hAnchor="page" w:x="1843" w:y="2978"/>
        <w:shd w:val="clear" w:color="auto" w:fill="auto"/>
        <w:tabs>
          <w:tab w:val="left" w:pos="250"/>
        </w:tabs>
        <w:spacing w:line="192" w:lineRule="exact"/>
        <w:ind w:left="220" w:hanging="220"/>
        <w:jc w:val="both"/>
      </w:pPr>
      <w:r>
        <w:rPr>
          <w:rStyle w:val="21"/>
        </w:rPr>
        <w:t>д)</w:t>
      </w:r>
      <w:r>
        <w:tab/>
      </w:r>
      <w:r>
        <w:rPr>
          <w:rStyle w:val="21"/>
        </w:rPr>
        <w:t xml:space="preserve">„приложимо право за </w:t>
      </w:r>
      <w:r>
        <w:rPr>
          <w:rStyle w:val="21"/>
        </w:rPr>
        <w:t>защита на данните“ означава законодателството, защитаващо основните права и свободи на лицата,</w:t>
      </w:r>
      <w:r>
        <w:rPr>
          <w:rStyle w:val="21"/>
        </w:rPr>
        <w:br/>
        <w:t>и по-специално правото на личен живот при обработването на лични данни, приложимо към администратор на данни в</w:t>
      </w:r>
      <w:r>
        <w:rPr>
          <w:rStyle w:val="21"/>
        </w:rPr>
        <w:br/>
        <w:t xml:space="preserve">държавата-членка, в която е установен износителят </w:t>
      </w:r>
      <w:r>
        <w:rPr>
          <w:rStyle w:val="21"/>
        </w:rPr>
        <w:t>на данни;</w:t>
      </w:r>
    </w:p>
    <w:p w:rsidR="00996BB1" w:rsidRDefault="00D26C35">
      <w:pPr>
        <w:pStyle w:val="20"/>
        <w:framePr w:w="8251" w:h="630" w:hRule="exact" w:wrap="none" w:vAnchor="page" w:hAnchor="page" w:x="1843" w:y="4037"/>
        <w:shd w:val="clear" w:color="auto" w:fill="auto"/>
        <w:tabs>
          <w:tab w:val="left" w:pos="231"/>
        </w:tabs>
        <w:spacing w:line="187" w:lineRule="exact"/>
        <w:ind w:left="220" w:hanging="220"/>
        <w:jc w:val="both"/>
      </w:pPr>
      <w:r>
        <w:rPr>
          <w:rStyle w:val="21"/>
        </w:rPr>
        <w:t>е)</w:t>
      </w:r>
      <w:r>
        <w:tab/>
      </w:r>
      <w:r>
        <w:rPr>
          <w:rStyle w:val="21"/>
        </w:rPr>
        <w:t>„технически и организационни мерки за сигурност“ означава мерките, предназначени да защитават личните данни срещу</w:t>
      </w:r>
      <w:r>
        <w:rPr>
          <w:rStyle w:val="21"/>
        </w:rPr>
        <w:br/>
        <w:t>неволно или незаконно унищожаване или неволно загубване, промяна, неразрешено разкриване или достъп, особено</w:t>
      </w:r>
      <w:r>
        <w:rPr>
          <w:rStyle w:val="21"/>
        </w:rPr>
        <w:br/>
        <w:t>когато обработването</w:t>
      </w:r>
      <w:r>
        <w:rPr>
          <w:rStyle w:val="21"/>
        </w:rPr>
        <w:t xml:space="preserve"> предполага предаването на данни по мрежа, и срещу всяка друга незаконна форма на обработване.</w:t>
      </w:r>
    </w:p>
    <w:p w:rsidR="00996BB1" w:rsidRDefault="00D26C35">
      <w:pPr>
        <w:pStyle w:val="40"/>
        <w:framePr w:w="8251" w:h="1044" w:hRule="exact" w:wrap="none" w:vAnchor="page" w:hAnchor="page" w:x="1843" w:y="5126"/>
        <w:shd w:val="clear" w:color="auto" w:fill="auto"/>
        <w:spacing w:before="0" w:after="89" w:line="140" w:lineRule="exact"/>
      </w:pPr>
      <w:r>
        <w:rPr>
          <w:rStyle w:val="41"/>
          <w:i/>
          <w:iCs/>
        </w:rPr>
        <w:t>Клауза 2</w:t>
      </w:r>
    </w:p>
    <w:p w:rsidR="00996BB1" w:rsidRDefault="00D26C35">
      <w:pPr>
        <w:pStyle w:val="50"/>
        <w:framePr w:w="8251" w:h="1044" w:hRule="exact" w:wrap="none" w:vAnchor="page" w:hAnchor="page" w:x="1843" w:y="5126"/>
        <w:shd w:val="clear" w:color="auto" w:fill="auto"/>
        <w:spacing w:after="59" w:line="160" w:lineRule="exact"/>
      </w:pPr>
      <w:r>
        <w:rPr>
          <w:rStyle w:val="51"/>
          <w:b/>
          <w:bCs/>
        </w:rPr>
        <w:t>Подробности за предаването</w:t>
      </w:r>
    </w:p>
    <w:p w:rsidR="00996BB1" w:rsidRDefault="00D26C35">
      <w:pPr>
        <w:pStyle w:val="20"/>
        <w:framePr w:w="8251" w:h="1044" w:hRule="exact" w:wrap="none" w:vAnchor="page" w:hAnchor="page" w:x="1843" w:y="5126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Подробностите за предаването и особено специалните категории от лични данни, ако е приложимо, са посочени в</w:t>
      </w:r>
      <w:r>
        <w:rPr>
          <w:rStyle w:val="21"/>
        </w:rPr>
        <w:br/>
        <w:t>допълнение 1, кое</w:t>
      </w:r>
      <w:r>
        <w:rPr>
          <w:rStyle w:val="21"/>
        </w:rPr>
        <w:t>то съставлява неразделна част от клаузите.</w:t>
      </w:r>
    </w:p>
    <w:p w:rsidR="00996BB1" w:rsidRDefault="00D26C35">
      <w:pPr>
        <w:pStyle w:val="40"/>
        <w:framePr w:w="8251" w:h="1240" w:hRule="exact" w:wrap="none" w:vAnchor="page" w:hAnchor="page" w:x="1843" w:y="6624"/>
        <w:shd w:val="clear" w:color="auto" w:fill="auto"/>
        <w:spacing w:before="0" w:after="79" w:line="140" w:lineRule="exact"/>
      </w:pPr>
      <w:r>
        <w:rPr>
          <w:rStyle w:val="41"/>
          <w:i/>
          <w:iCs/>
        </w:rPr>
        <w:t>Клауза 3</w:t>
      </w:r>
    </w:p>
    <w:p w:rsidR="00996BB1" w:rsidRDefault="00D26C35">
      <w:pPr>
        <w:pStyle w:val="26"/>
        <w:framePr w:w="8251" w:h="1240" w:hRule="exact" w:wrap="none" w:vAnchor="page" w:hAnchor="page" w:x="1843" w:y="6624"/>
        <w:shd w:val="clear" w:color="auto" w:fill="auto"/>
        <w:spacing w:before="0" w:after="59" w:line="160" w:lineRule="exact"/>
      </w:pPr>
      <w:bookmarkStart w:id="3" w:name="bookmark2"/>
      <w:r>
        <w:rPr>
          <w:rStyle w:val="27"/>
          <w:b/>
          <w:bCs/>
        </w:rPr>
        <w:t>Клауза в полза на трето лице</w:t>
      </w:r>
      <w:bookmarkEnd w:id="3"/>
    </w:p>
    <w:p w:rsidR="00996BB1" w:rsidRDefault="00D26C35">
      <w:pPr>
        <w:pStyle w:val="20"/>
        <w:framePr w:w="8251" w:h="1240" w:hRule="exact" w:wrap="none" w:vAnchor="page" w:hAnchor="page" w:x="1843" w:y="6624"/>
        <w:numPr>
          <w:ilvl w:val="0"/>
          <w:numId w:val="7"/>
        </w:numPr>
        <w:shd w:val="clear" w:color="auto" w:fill="auto"/>
        <w:tabs>
          <w:tab w:val="left" w:pos="382"/>
        </w:tabs>
        <w:spacing w:line="192" w:lineRule="exact"/>
        <w:ind w:firstLine="0"/>
        <w:jc w:val="both"/>
      </w:pPr>
      <w:r>
        <w:rPr>
          <w:rStyle w:val="21"/>
        </w:rPr>
        <w:t>Заинтересованото физическо лице може да иска прилагането спрямо износителя на данни на настоящата клауза,</w:t>
      </w:r>
      <w:r>
        <w:rPr>
          <w:rStyle w:val="21"/>
        </w:rPr>
        <w:br/>
        <w:t>клауза 4, букви б)—и), клауза 5, букви а)—д) и букви ж)—й), клауза 6,</w:t>
      </w:r>
      <w:r>
        <w:rPr>
          <w:rStyle w:val="21"/>
        </w:rPr>
        <w:t xml:space="preserve"> параграфи 1 и 2, клауза 7, клауза 8, параграф 2 и</w:t>
      </w:r>
      <w:r>
        <w:rPr>
          <w:rStyle w:val="21"/>
        </w:rPr>
        <w:br/>
        <w:t>клаузи 9—12, като трето лице бенефициер.</w:t>
      </w:r>
    </w:p>
    <w:p w:rsidR="00996BB1" w:rsidRDefault="00D26C35">
      <w:pPr>
        <w:pStyle w:val="20"/>
        <w:framePr w:w="8251" w:h="1215" w:hRule="exact" w:wrap="none" w:vAnchor="page" w:hAnchor="page" w:x="1843" w:y="8277"/>
        <w:numPr>
          <w:ilvl w:val="0"/>
          <w:numId w:val="7"/>
        </w:numPr>
        <w:shd w:val="clear" w:color="auto" w:fill="auto"/>
        <w:tabs>
          <w:tab w:val="left" w:pos="382"/>
        </w:tabs>
        <w:spacing w:line="192" w:lineRule="exact"/>
        <w:ind w:firstLine="0"/>
        <w:jc w:val="both"/>
      </w:pPr>
      <w:r>
        <w:rPr>
          <w:rStyle w:val="21"/>
        </w:rPr>
        <w:t>Заинтересованото физическо лице може да иска прилагането спрямо вносителя на данни на настоящата клауза, клауза</w:t>
      </w:r>
      <w:r>
        <w:rPr>
          <w:rStyle w:val="21"/>
        </w:rPr>
        <w:br/>
        <w:t>5, букви а)—д) и буква ж), клауза 6, клауза 7, клауз</w:t>
      </w:r>
      <w:r>
        <w:rPr>
          <w:rStyle w:val="21"/>
        </w:rPr>
        <w:t xml:space="preserve">а 8, параграф 2 и клаузи </w:t>
      </w:r>
      <w:r>
        <w:rPr>
          <w:rStyle w:val="21"/>
          <w:lang w:val="en-US" w:eastAsia="en-US" w:bidi="en-US"/>
        </w:rPr>
        <w:t xml:space="preserve">9—12, </w:t>
      </w:r>
      <w:r>
        <w:rPr>
          <w:rStyle w:val="21"/>
        </w:rPr>
        <w:t>в случай че износителят на данни е</w:t>
      </w:r>
      <w:r>
        <w:rPr>
          <w:rStyle w:val="21"/>
        </w:rPr>
        <w:br/>
        <w:t>изчезнал фактически или е престанал да съществува юридически, освен ако правоприемник не е поел всички правни</w:t>
      </w:r>
      <w:r>
        <w:rPr>
          <w:rStyle w:val="21"/>
        </w:rPr>
        <w:br/>
        <w:t>задължения на износителя на данни чрез договор или по закон, в резултат на което</w:t>
      </w:r>
      <w:r>
        <w:rPr>
          <w:rStyle w:val="21"/>
        </w:rPr>
        <w:t xml:space="preserve"> правата и задълженията на износителя</w:t>
      </w:r>
      <w:r>
        <w:rPr>
          <w:rStyle w:val="21"/>
        </w:rPr>
        <w:br/>
        <w:t>на данни преминават върху правоприемника, в който случай физическото лице може да иска прилагането им спрямо</w:t>
      </w:r>
      <w:r>
        <w:rPr>
          <w:rStyle w:val="21"/>
        </w:rPr>
        <w:br/>
        <w:t>правоприемника.</w:t>
      </w:r>
    </w:p>
    <w:p w:rsidR="00996BB1" w:rsidRDefault="00D26C35">
      <w:pPr>
        <w:pStyle w:val="20"/>
        <w:framePr w:w="8251" w:h="1378" w:hRule="exact" w:wrap="none" w:vAnchor="page" w:hAnchor="page" w:x="1843" w:y="9933"/>
        <w:numPr>
          <w:ilvl w:val="0"/>
          <w:numId w:val="7"/>
        </w:numPr>
        <w:shd w:val="clear" w:color="auto" w:fill="auto"/>
        <w:tabs>
          <w:tab w:val="left" w:pos="382"/>
        </w:tabs>
        <w:spacing w:line="192" w:lineRule="exact"/>
        <w:ind w:firstLine="0"/>
        <w:jc w:val="both"/>
      </w:pPr>
      <w:r>
        <w:rPr>
          <w:rStyle w:val="21"/>
        </w:rPr>
        <w:t>Заинтересованото физическо лице може да иска прилагането спрямо вносителя на данни на настоящ</w:t>
      </w:r>
      <w:r>
        <w:rPr>
          <w:rStyle w:val="21"/>
        </w:rPr>
        <w:t>ата клауза, клауза</w:t>
      </w:r>
      <w:r>
        <w:rPr>
          <w:rStyle w:val="21"/>
        </w:rPr>
        <w:br/>
        <w:t xml:space="preserve">5, букви а)—д) и буква ж), клауза 6, клауза 7, клауза 8, параграф 2 и клаузи </w:t>
      </w:r>
      <w:r>
        <w:rPr>
          <w:rStyle w:val="21"/>
          <w:lang w:val="en-US" w:eastAsia="en-US" w:bidi="en-US"/>
        </w:rPr>
        <w:t xml:space="preserve">9—12, </w:t>
      </w:r>
      <w:r>
        <w:rPr>
          <w:rStyle w:val="21"/>
        </w:rPr>
        <w:t>в случай че износителят на данни е</w:t>
      </w:r>
      <w:r>
        <w:rPr>
          <w:rStyle w:val="21"/>
        </w:rPr>
        <w:br/>
        <w:t>изчезнал фактически или е престанал да съществува юридически, освен ако правоприемник не е поел всички правни</w:t>
      </w:r>
      <w:r>
        <w:rPr>
          <w:rStyle w:val="21"/>
        </w:rPr>
        <w:br/>
        <w:t>задължени</w:t>
      </w:r>
      <w:r>
        <w:rPr>
          <w:rStyle w:val="21"/>
        </w:rPr>
        <w:t>я на износителя на данни чрез договор или по закон, в резултат на което правата и задълженията на износителя</w:t>
      </w:r>
      <w:r>
        <w:rPr>
          <w:rStyle w:val="21"/>
        </w:rPr>
        <w:br/>
        <w:t>на данни преминават върху правоприемника, в който случай физическото лице може да иска прилагането им спрямо</w:t>
      </w:r>
      <w:r>
        <w:rPr>
          <w:rStyle w:val="21"/>
        </w:rPr>
        <w:br/>
        <w:t>правоприемника. Такава гражданска отго</w:t>
      </w:r>
      <w:r>
        <w:rPr>
          <w:rStyle w:val="21"/>
        </w:rPr>
        <w:t>ворност на подизпълнителя е ограничена до собствените му операции по обра-</w:t>
      </w:r>
      <w:r>
        <w:rPr>
          <w:rStyle w:val="21"/>
        </w:rPr>
        <w:br/>
        <w:t>ботване съгласно клаузите.</w:t>
      </w:r>
    </w:p>
    <w:p w:rsidR="00996BB1" w:rsidRDefault="00D26C35">
      <w:pPr>
        <w:pStyle w:val="20"/>
        <w:framePr w:w="8251" w:h="438" w:hRule="exact" w:wrap="none" w:vAnchor="page" w:hAnchor="page" w:x="1843" w:y="11732"/>
        <w:numPr>
          <w:ilvl w:val="0"/>
          <w:numId w:val="7"/>
        </w:numPr>
        <w:shd w:val="clear" w:color="auto" w:fill="auto"/>
        <w:tabs>
          <w:tab w:val="left" w:pos="382"/>
        </w:tabs>
        <w:spacing w:line="187" w:lineRule="exact"/>
        <w:ind w:firstLine="0"/>
        <w:jc w:val="both"/>
      </w:pPr>
      <w:r>
        <w:rPr>
          <w:rStyle w:val="21"/>
        </w:rPr>
        <w:t>Страните не възразяват срещу това заинтересованото физическо лице да бъде представлявано от асоциация или друга</w:t>
      </w:r>
      <w:r>
        <w:rPr>
          <w:rStyle w:val="21"/>
        </w:rPr>
        <w:br/>
        <w:t>организация, ако то изрично пожелае това и</w:t>
      </w:r>
      <w:r>
        <w:rPr>
          <w:rStyle w:val="21"/>
        </w:rPr>
        <w:t xml:space="preserve"> ако националното право го позволява.</w:t>
      </w:r>
    </w:p>
    <w:p w:rsidR="00996BB1" w:rsidRDefault="00D26C35">
      <w:pPr>
        <w:pStyle w:val="40"/>
        <w:framePr w:w="8251" w:h="1013" w:hRule="exact" w:wrap="none" w:vAnchor="page" w:hAnchor="page" w:x="1843" w:y="12488"/>
        <w:shd w:val="clear" w:color="auto" w:fill="auto"/>
        <w:spacing w:before="0" w:line="317" w:lineRule="exact"/>
      </w:pPr>
      <w:r>
        <w:rPr>
          <w:rStyle w:val="41"/>
          <w:i/>
          <w:iCs/>
        </w:rPr>
        <w:t>Клауза 4</w:t>
      </w:r>
    </w:p>
    <w:p w:rsidR="00996BB1" w:rsidRDefault="00D26C35">
      <w:pPr>
        <w:pStyle w:val="26"/>
        <w:framePr w:w="8251" w:h="1013" w:hRule="exact" w:wrap="none" w:vAnchor="page" w:hAnchor="page" w:x="1843" w:y="12488"/>
        <w:shd w:val="clear" w:color="auto" w:fill="auto"/>
        <w:spacing w:before="0" w:after="0" w:line="317" w:lineRule="exact"/>
      </w:pPr>
      <w:bookmarkStart w:id="4" w:name="bookmark3"/>
      <w:r>
        <w:rPr>
          <w:rStyle w:val="27"/>
          <w:b/>
          <w:bCs/>
        </w:rPr>
        <w:t>Задължения на износителя на данни</w:t>
      </w:r>
      <w:bookmarkEnd w:id="4"/>
    </w:p>
    <w:p w:rsidR="00996BB1" w:rsidRDefault="00D26C35">
      <w:pPr>
        <w:pStyle w:val="20"/>
        <w:framePr w:w="8251" w:h="1013" w:hRule="exact" w:wrap="none" w:vAnchor="page" w:hAnchor="page" w:x="1843" w:y="12488"/>
        <w:shd w:val="clear" w:color="auto" w:fill="auto"/>
        <w:spacing w:line="317" w:lineRule="exact"/>
        <w:ind w:left="220" w:hanging="220"/>
        <w:jc w:val="both"/>
      </w:pPr>
      <w:r>
        <w:rPr>
          <w:rStyle w:val="21"/>
        </w:rPr>
        <w:t>Износителят на данни приема и гарантира, че:</w:t>
      </w:r>
    </w:p>
    <w:p w:rsidR="00996BB1" w:rsidRDefault="00D26C35">
      <w:pPr>
        <w:pStyle w:val="20"/>
        <w:framePr w:w="8251" w:h="831" w:hRule="exact" w:wrap="none" w:vAnchor="page" w:hAnchor="page" w:x="1843" w:y="13893"/>
        <w:shd w:val="clear" w:color="auto" w:fill="auto"/>
        <w:tabs>
          <w:tab w:val="left" w:pos="236"/>
        </w:tabs>
        <w:spacing w:line="192" w:lineRule="exact"/>
        <w:ind w:left="220" w:hanging="220"/>
        <w:jc w:val="both"/>
      </w:pPr>
      <w:r>
        <w:rPr>
          <w:rStyle w:val="21"/>
        </w:rPr>
        <w:t>а)</w:t>
      </w:r>
      <w:r>
        <w:tab/>
      </w:r>
      <w:r>
        <w:rPr>
          <w:rStyle w:val="21"/>
        </w:rPr>
        <w:t>обработването, включително самото предаване, на лични данни се извършва и ще продължава да се извършва съгласно</w:t>
      </w:r>
      <w:r>
        <w:rPr>
          <w:rStyle w:val="21"/>
        </w:rPr>
        <w:br/>
        <w:t xml:space="preserve">съответните </w:t>
      </w:r>
      <w:r>
        <w:rPr>
          <w:rStyle w:val="21"/>
        </w:rPr>
        <w:t>разпоредби на приложимото право за защита на данните (и ако е приложимо, съответните компетентни</w:t>
      </w:r>
      <w:r>
        <w:rPr>
          <w:rStyle w:val="21"/>
        </w:rPr>
        <w:br/>
        <w:t>органи на държавата-членка, в която е установен износителят на данни, са били уведомени за обработването) и не</w:t>
      </w:r>
      <w:r>
        <w:rPr>
          <w:rStyle w:val="21"/>
        </w:rPr>
        <w:br/>
        <w:t>нарушава съответните разпоредби на тази държава;</w:t>
      </w:r>
    </w:p>
    <w:p w:rsidR="00996BB1" w:rsidRDefault="00D26C35">
      <w:pPr>
        <w:pStyle w:val="20"/>
        <w:framePr w:w="8251" w:h="639" w:hRule="exact" w:wrap="none" w:vAnchor="page" w:hAnchor="page" w:x="1843" w:y="15141"/>
        <w:shd w:val="clear" w:color="auto" w:fill="auto"/>
        <w:tabs>
          <w:tab w:val="left" w:pos="246"/>
        </w:tabs>
        <w:spacing w:line="192" w:lineRule="exact"/>
        <w:ind w:left="220" w:hanging="220"/>
        <w:jc w:val="both"/>
      </w:pPr>
      <w:r>
        <w:rPr>
          <w:rStyle w:val="21"/>
        </w:rPr>
        <w:t>б)</w:t>
      </w:r>
      <w:r>
        <w:tab/>
      </w:r>
      <w:r>
        <w:rPr>
          <w:rStyle w:val="21"/>
        </w:rPr>
        <w:t>е инструктирал и по време на периода на услугите по обработване на личните данни ще инструктира вносителя на</w:t>
      </w:r>
      <w:r>
        <w:rPr>
          <w:rStyle w:val="21"/>
        </w:rPr>
        <w:br/>
        <w:t>данни да обработва предаваните лични данни единствено от името на износителя на данни и в съответствие с прило-</w:t>
      </w:r>
      <w:r>
        <w:rPr>
          <w:rStyle w:val="21"/>
        </w:rPr>
        <w:br/>
        <w:t xml:space="preserve">жимото право за защита на </w:t>
      </w:r>
      <w:r>
        <w:rPr>
          <w:rStyle w:val="21"/>
        </w:rPr>
        <w:t>данните и клаузите;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2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39/12</w:t>
      </w:r>
    </w:p>
    <w:p w:rsidR="00996BB1" w:rsidRDefault="00D26C35">
      <w:pPr>
        <w:pStyle w:val="23"/>
        <w:framePr w:wrap="none" w:vAnchor="page" w:hAnchor="page" w:x="2395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0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32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20"/>
        <w:framePr w:w="8251" w:h="447" w:hRule="exact" w:wrap="none" w:vAnchor="page" w:hAnchor="page" w:x="1843" w:y="1542"/>
        <w:shd w:val="clear" w:color="auto" w:fill="auto"/>
        <w:tabs>
          <w:tab w:val="left" w:pos="236"/>
        </w:tabs>
        <w:spacing w:line="192" w:lineRule="exact"/>
        <w:ind w:left="220" w:hanging="220"/>
        <w:jc w:val="both"/>
      </w:pPr>
      <w:r>
        <w:rPr>
          <w:rStyle w:val="21"/>
        </w:rPr>
        <w:t>в)</w:t>
      </w:r>
      <w:r>
        <w:tab/>
      </w:r>
      <w:r>
        <w:rPr>
          <w:rStyle w:val="21"/>
        </w:rPr>
        <w:t>вносителят на данни осигурява достатъчни гаранции по отношение на техническите и организационните мерки за</w:t>
      </w:r>
      <w:r>
        <w:rPr>
          <w:rStyle w:val="21"/>
        </w:rPr>
        <w:br/>
        <w:t xml:space="preserve">сигурност, посочени в допълнение 2 към </w:t>
      </w:r>
      <w:r>
        <w:rPr>
          <w:rStyle w:val="21"/>
        </w:rPr>
        <w:t>настоящия договор;</w:t>
      </w:r>
    </w:p>
    <w:p w:rsidR="00996BB1" w:rsidRDefault="00D26C35">
      <w:pPr>
        <w:pStyle w:val="20"/>
        <w:framePr w:w="8251" w:h="1215" w:hRule="exact" w:wrap="none" w:vAnchor="page" w:hAnchor="page" w:x="1843" w:y="2401"/>
        <w:shd w:val="clear" w:color="auto" w:fill="auto"/>
        <w:tabs>
          <w:tab w:val="left" w:pos="222"/>
        </w:tabs>
        <w:spacing w:line="192" w:lineRule="exact"/>
        <w:ind w:left="220" w:hanging="220"/>
        <w:jc w:val="both"/>
      </w:pPr>
      <w:r>
        <w:rPr>
          <w:rStyle w:val="21"/>
        </w:rPr>
        <w:t>г)</w:t>
      </w:r>
      <w:r>
        <w:tab/>
      </w:r>
      <w:r>
        <w:rPr>
          <w:rStyle w:val="21"/>
        </w:rPr>
        <w:t>след оценка на изискванията на приложимото право за защита на данните мерките за сигурност са годни да защитават</w:t>
      </w:r>
      <w:r>
        <w:rPr>
          <w:rStyle w:val="21"/>
        </w:rPr>
        <w:br/>
        <w:t>личните данни срещу неволно или незаконно унищожаване или неволно загубване, промяна, неразрешено разкриване</w:t>
      </w:r>
      <w:r>
        <w:rPr>
          <w:rStyle w:val="21"/>
        </w:rPr>
        <w:br/>
        <w:t xml:space="preserve">или достъп, </w:t>
      </w:r>
      <w:r>
        <w:rPr>
          <w:rStyle w:val="21"/>
        </w:rPr>
        <w:t>особено когато обработването предполага предаването на данни по мрежа, и срещу всяка друга незаконна</w:t>
      </w:r>
      <w:r>
        <w:rPr>
          <w:rStyle w:val="21"/>
        </w:rPr>
        <w:br/>
        <w:t>форма на обработване и че тези мерки гарантират равнище на сигурност, адаптирано към рисковете, свързани с</w:t>
      </w:r>
      <w:r>
        <w:rPr>
          <w:rStyle w:val="21"/>
        </w:rPr>
        <w:br/>
        <w:t xml:space="preserve">обработването и характера на данните, подлежащи </w:t>
      </w:r>
      <w:r>
        <w:rPr>
          <w:rStyle w:val="21"/>
        </w:rPr>
        <w:t>на защита, като се имат предвид равнището на технологично</w:t>
      </w:r>
      <w:r>
        <w:rPr>
          <w:rStyle w:val="21"/>
        </w:rPr>
        <w:br/>
        <w:t>развитие и разходите за тяхното изпълнение;</w:t>
      </w:r>
    </w:p>
    <w:p w:rsidR="00996BB1" w:rsidRDefault="00D26C35">
      <w:pPr>
        <w:pStyle w:val="20"/>
        <w:framePr w:wrap="none" w:vAnchor="page" w:hAnchor="page" w:x="1843" w:y="4072"/>
        <w:shd w:val="clear" w:color="auto" w:fill="auto"/>
        <w:tabs>
          <w:tab w:val="left" w:pos="246"/>
        </w:tabs>
        <w:spacing w:line="140" w:lineRule="exact"/>
        <w:ind w:left="220" w:hanging="220"/>
        <w:jc w:val="both"/>
      </w:pPr>
      <w:r>
        <w:rPr>
          <w:rStyle w:val="21"/>
        </w:rPr>
        <w:t>д)</w:t>
      </w:r>
      <w:r>
        <w:tab/>
      </w:r>
      <w:r>
        <w:rPr>
          <w:rStyle w:val="21"/>
        </w:rPr>
        <w:t>ще осигури спазването на мерките за сигурност;</w:t>
      </w:r>
    </w:p>
    <w:p w:rsidR="00996BB1" w:rsidRDefault="00D26C35">
      <w:pPr>
        <w:pStyle w:val="20"/>
        <w:framePr w:w="8251" w:h="639" w:hRule="exact" w:wrap="none" w:vAnchor="page" w:hAnchor="page" w:x="1843" w:y="4701"/>
        <w:shd w:val="clear" w:color="auto" w:fill="auto"/>
        <w:tabs>
          <w:tab w:val="left" w:pos="231"/>
        </w:tabs>
        <w:spacing w:line="192" w:lineRule="exact"/>
        <w:ind w:left="220" w:hanging="220"/>
        <w:jc w:val="both"/>
      </w:pPr>
      <w:r>
        <w:rPr>
          <w:rStyle w:val="21"/>
        </w:rPr>
        <w:t>е)</w:t>
      </w:r>
      <w:r>
        <w:tab/>
      </w:r>
      <w:r>
        <w:rPr>
          <w:rStyle w:val="21"/>
        </w:rPr>
        <w:t xml:space="preserve">ако предаването включва специални категории от данни, заинтересованото физическо лице е било </w:t>
      </w:r>
      <w:r>
        <w:rPr>
          <w:rStyle w:val="21"/>
        </w:rPr>
        <w:t>информирано или ще</w:t>
      </w:r>
      <w:r>
        <w:rPr>
          <w:rStyle w:val="21"/>
        </w:rPr>
        <w:br/>
        <w:t>бъде информирано преди или непосредствено след предаването, че неговите данни могат да бъдат предадени на трета</w:t>
      </w:r>
      <w:r>
        <w:rPr>
          <w:rStyle w:val="21"/>
        </w:rPr>
        <w:br/>
        <w:t>страна, която не осигурява достатъчна степен на защита по смисъла на Директива 95/46/ЕО;</w:t>
      </w:r>
    </w:p>
    <w:p w:rsidR="00996BB1" w:rsidRDefault="00D26C35">
      <w:pPr>
        <w:pStyle w:val="20"/>
        <w:framePr w:w="8251" w:h="639" w:hRule="exact" w:wrap="none" w:vAnchor="page" w:hAnchor="page" w:x="1843" w:y="5757"/>
        <w:shd w:val="clear" w:color="auto" w:fill="auto"/>
        <w:tabs>
          <w:tab w:val="left" w:pos="289"/>
        </w:tabs>
        <w:spacing w:line="192" w:lineRule="exact"/>
        <w:ind w:left="220" w:hanging="220"/>
        <w:jc w:val="both"/>
      </w:pPr>
      <w:r>
        <w:rPr>
          <w:rStyle w:val="21"/>
        </w:rPr>
        <w:t>ж)</w:t>
      </w:r>
      <w:r>
        <w:tab/>
      </w:r>
      <w:r>
        <w:rPr>
          <w:rStyle w:val="21"/>
        </w:rPr>
        <w:t>ще изпрати всяко уведомление, пол</w:t>
      </w:r>
      <w:r>
        <w:rPr>
          <w:rStyle w:val="21"/>
        </w:rPr>
        <w:t>учено от вносителя на данни или от подизпълнител съгласно клауза 5, буква б) и</w:t>
      </w:r>
      <w:r>
        <w:rPr>
          <w:rStyle w:val="21"/>
        </w:rPr>
        <w:br/>
        <w:t>клауза 8, параграф 3, на надзорния орган за защита на данните, ако износителят на данни реши да продължи пре-</w:t>
      </w:r>
      <w:r>
        <w:rPr>
          <w:rStyle w:val="21"/>
        </w:rPr>
        <w:br/>
        <w:t>даването или да отмени спирането;</w:t>
      </w:r>
    </w:p>
    <w:p w:rsidR="00996BB1" w:rsidRDefault="00D26C35">
      <w:pPr>
        <w:pStyle w:val="20"/>
        <w:framePr w:w="8251" w:h="831" w:hRule="exact" w:wrap="none" w:vAnchor="page" w:hAnchor="page" w:x="1843" w:y="6808"/>
        <w:shd w:val="clear" w:color="auto" w:fill="auto"/>
        <w:tabs>
          <w:tab w:val="left" w:pos="226"/>
        </w:tabs>
        <w:spacing w:line="192" w:lineRule="exact"/>
        <w:ind w:left="220" w:hanging="220"/>
        <w:jc w:val="both"/>
      </w:pPr>
      <w:r>
        <w:rPr>
          <w:rStyle w:val="21"/>
        </w:rPr>
        <w:t>з)</w:t>
      </w:r>
      <w:r>
        <w:tab/>
      </w:r>
      <w:r>
        <w:rPr>
          <w:rStyle w:val="21"/>
        </w:rPr>
        <w:t>при поискване ще предостави на</w:t>
      </w:r>
      <w:r>
        <w:rPr>
          <w:rStyle w:val="21"/>
        </w:rPr>
        <w:t xml:space="preserve"> заинтересованото физическо лице копие от клаузите, с изключение на допълнение 2 и</w:t>
      </w:r>
      <w:r>
        <w:rPr>
          <w:rStyle w:val="21"/>
        </w:rPr>
        <w:br/>
        <w:t>кратко описание на мерките за сигурност, както и копие от всеки договор за предаване за подизпълнение, който следва</w:t>
      </w:r>
      <w:r>
        <w:rPr>
          <w:rStyle w:val="21"/>
        </w:rPr>
        <w:br/>
        <w:t>да бъде сключен в съответствие с клаузите, освен ако клау</w:t>
      </w:r>
      <w:r>
        <w:rPr>
          <w:rStyle w:val="21"/>
        </w:rPr>
        <w:t>зите или договорът съдържат търговска информация, като в</w:t>
      </w:r>
      <w:r>
        <w:rPr>
          <w:rStyle w:val="21"/>
        </w:rPr>
        <w:br/>
        <w:t>такъв случай тази търговска информация може да бъде премахната;</w:t>
      </w:r>
    </w:p>
    <w:p w:rsidR="00996BB1" w:rsidRDefault="00D26C35">
      <w:pPr>
        <w:pStyle w:val="20"/>
        <w:framePr w:w="8251" w:h="644" w:hRule="exact" w:wrap="none" w:vAnchor="page" w:hAnchor="page" w:x="1843" w:y="8051"/>
        <w:shd w:val="clear" w:color="auto" w:fill="auto"/>
        <w:tabs>
          <w:tab w:val="left" w:pos="250"/>
        </w:tabs>
        <w:spacing w:line="192" w:lineRule="exact"/>
        <w:ind w:left="220" w:hanging="220"/>
        <w:jc w:val="both"/>
      </w:pPr>
      <w:r>
        <w:rPr>
          <w:rStyle w:val="21"/>
        </w:rPr>
        <w:t>и)</w:t>
      </w:r>
      <w:r>
        <w:tab/>
      </w:r>
      <w:r>
        <w:rPr>
          <w:rStyle w:val="21"/>
        </w:rPr>
        <w:t>в случай на предаване за подизпълнение, дейността по подизпълнение се извършва съгласно клауза 11 от подиз-</w:t>
      </w:r>
      <w:r>
        <w:rPr>
          <w:rStyle w:val="21"/>
        </w:rPr>
        <w:br/>
        <w:t>пълнител, който предоста</w:t>
      </w:r>
      <w:r>
        <w:rPr>
          <w:rStyle w:val="21"/>
        </w:rPr>
        <w:t>вя поне същата степен на защита на личните данни и правата на заинтересованото</w:t>
      </w:r>
      <w:r>
        <w:rPr>
          <w:rStyle w:val="21"/>
        </w:rPr>
        <w:br/>
        <w:t>физическо лице като вносителя на данни съгласно клаузите; и</w:t>
      </w:r>
    </w:p>
    <w:p w:rsidR="00996BB1" w:rsidRDefault="00D26C35">
      <w:pPr>
        <w:pStyle w:val="20"/>
        <w:framePr w:wrap="none" w:vAnchor="page" w:hAnchor="page" w:x="1843" w:y="9136"/>
        <w:shd w:val="clear" w:color="auto" w:fill="auto"/>
        <w:spacing w:line="140" w:lineRule="exact"/>
        <w:ind w:left="220" w:hanging="220"/>
        <w:jc w:val="both"/>
      </w:pPr>
      <w:r>
        <w:rPr>
          <w:rStyle w:val="21"/>
        </w:rPr>
        <w:t>й) ще осигури спазването на клауза 4, букви а)—и).</w:t>
      </w:r>
    </w:p>
    <w:p w:rsidR="00996BB1" w:rsidRDefault="00D26C35">
      <w:pPr>
        <w:pStyle w:val="40"/>
        <w:framePr w:w="8251" w:h="1013" w:hRule="exact" w:wrap="none" w:vAnchor="page" w:hAnchor="page" w:x="1843" w:y="9680"/>
        <w:shd w:val="clear" w:color="auto" w:fill="auto"/>
        <w:spacing w:before="0" w:line="317" w:lineRule="exact"/>
      </w:pPr>
      <w:r>
        <w:rPr>
          <w:rStyle w:val="41"/>
          <w:i/>
          <w:iCs/>
        </w:rPr>
        <w:t>Клауза 5</w:t>
      </w:r>
    </w:p>
    <w:p w:rsidR="00996BB1" w:rsidRDefault="00D26C35">
      <w:pPr>
        <w:pStyle w:val="26"/>
        <w:framePr w:w="8251" w:h="1013" w:hRule="exact" w:wrap="none" w:vAnchor="page" w:hAnchor="page" w:x="1843" w:y="9680"/>
        <w:shd w:val="clear" w:color="auto" w:fill="auto"/>
        <w:spacing w:before="0" w:after="0" w:line="317" w:lineRule="exact"/>
      </w:pPr>
      <w:bookmarkStart w:id="5" w:name="bookmark4"/>
      <w:r>
        <w:rPr>
          <w:rStyle w:val="27"/>
          <w:b/>
          <w:bCs/>
        </w:rPr>
        <w:t xml:space="preserve">Задължения на вносителя на данни </w:t>
      </w:r>
      <w:r>
        <w:rPr>
          <w:rStyle w:val="27pt"/>
        </w:rPr>
        <w:t>(</w:t>
      </w:r>
      <w:r>
        <w:rPr>
          <w:rStyle w:val="27"/>
          <w:b/>
          <w:bCs/>
          <w:vertAlign w:val="superscript"/>
        </w:rPr>
        <w:t>1</w:t>
      </w:r>
      <w:r>
        <w:rPr>
          <w:rStyle w:val="27pt"/>
        </w:rPr>
        <w:t>)</w:t>
      </w:r>
      <w:bookmarkEnd w:id="5"/>
    </w:p>
    <w:p w:rsidR="00996BB1" w:rsidRDefault="00D26C35">
      <w:pPr>
        <w:pStyle w:val="20"/>
        <w:framePr w:w="8251" w:h="1013" w:hRule="exact" w:wrap="none" w:vAnchor="page" w:hAnchor="page" w:x="1843" w:y="9680"/>
        <w:shd w:val="clear" w:color="auto" w:fill="auto"/>
        <w:spacing w:line="317" w:lineRule="exact"/>
        <w:ind w:left="220" w:hanging="220"/>
        <w:jc w:val="both"/>
      </w:pPr>
      <w:r>
        <w:rPr>
          <w:rStyle w:val="21"/>
        </w:rPr>
        <w:t xml:space="preserve">Вносителят на данни </w:t>
      </w:r>
      <w:r>
        <w:rPr>
          <w:rStyle w:val="21"/>
        </w:rPr>
        <w:t>приема и гарантира, че:</w:t>
      </w:r>
    </w:p>
    <w:p w:rsidR="00996BB1" w:rsidRDefault="00D26C35">
      <w:pPr>
        <w:pStyle w:val="20"/>
        <w:framePr w:w="8251" w:h="831" w:hRule="exact" w:wrap="none" w:vAnchor="page" w:hAnchor="page" w:x="1843" w:y="11085"/>
        <w:shd w:val="clear" w:color="auto" w:fill="auto"/>
        <w:tabs>
          <w:tab w:val="left" w:pos="236"/>
        </w:tabs>
        <w:spacing w:line="192" w:lineRule="exact"/>
        <w:ind w:left="220" w:hanging="220"/>
        <w:jc w:val="both"/>
      </w:pPr>
      <w:r>
        <w:rPr>
          <w:rStyle w:val="21"/>
        </w:rPr>
        <w:t>а)</w:t>
      </w:r>
      <w:r>
        <w:tab/>
      </w:r>
      <w:r>
        <w:rPr>
          <w:rStyle w:val="21"/>
        </w:rPr>
        <w:t>ще обработва личните данни единствено от името на износителя на данни и в съответствие с неговите инструкции и</w:t>
      </w:r>
      <w:r>
        <w:rPr>
          <w:rStyle w:val="21"/>
        </w:rPr>
        <w:br/>
        <w:t>клаузите; ако не може да осигури такова съответствие по каквито и да е причини, той приема да информира свое-</w:t>
      </w:r>
      <w:r>
        <w:rPr>
          <w:rStyle w:val="21"/>
        </w:rPr>
        <w:br/>
        <w:t>временно</w:t>
      </w:r>
      <w:r>
        <w:rPr>
          <w:rStyle w:val="21"/>
        </w:rPr>
        <w:t xml:space="preserve"> износителя на данни за невъзможността да осигури съответствие, като в такъв случай износителят на данни</w:t>
      </w:r>
      <w:r>
        <w:rPr>
          <w:rStyle w:val="21"/>
        </w:rPr>
        <w:br/>
        <w:t>може да спре предаването на данни и/или да прекрати договора;</w:t>
      </w:r>
    </w:p>
    <w:p w:rsidR="00996BB1" w:rsidRDefault="00D26C35">
      <w:pPr>
        <w:pStyle w:val="20"/>
        <w:framePr w:w="8251" w:h="1023" w:hRule="exact" w:wrap="none" w:vAnchor="page" w:hAnchor="page" w:x="1843" w:y="12333"/>
        <w:shd w:val="clear" w:color="auto" w:fill="auto"/>
        <w:tabs>
          <w:tab w:val="left" w:pos="246"/>
        </w:tabs>
        <w:spacing w:line="192" w:lineRule="exact"/>
        <w:ind w:left="220" w:hanging="220"/>
        <w:jc w:val="both"/>
      </w:pPr>
      <w:r>
        <w:rPr>
          <w:rStyle w:val="21"/>
        </w:rPr>
        <w:t>б)</w:t>
      </w:r>
      <w:r>
        <w:tab/>
      </w:r>
      <w:r>
        <w:rPr>
          <w:rStyle w:val="21"/>
        </w:rPr>
        <w:t>няма причини да се смята, че приложимото за него законодателство го възпрепятства да и</w:t>
      </w:r>
      <w:r>
        <w:rPr>
          <w:rStyle w:val="21"/>
        </w:rPr>
        <w:t>зпълнява инструкциите,</w:t>
      </w:r>
      <w:r>
        <w:rPr>
          <w:rStyle w:val="21"/>
        </w:rPr>
        <w:br/>
        <w:t>получени от износителя на данни, и задълженията си по договора и че в случай на промяна на това законодателство,</w:t>
      </w:r>
      <w:r>
        <w:rPr>
          <w:rStyle w:val="21"/>
        </w:rPr>
        <w:br/>
        <w:t>която може да има съществени неблагоприятни последици върху гаранциите и задълженията, предвидени от клаузите,</w:t>
      </w:r>
      <w:r>
        <w:rPr>
          <w:rStyle w:val="21"/>
        </w:rPr>
        <w:br/>
        <w:t>той своев</w:t>
      </w:r>
      <w:r>
        <w:rPr>
          <w:rStyle w:val="21"/>
        </w:rPr>
        <w:t>ременно ще уведоми износителя на данни за промяната без забавяне, като в такъв случай износителят на данни</w:t>
      </w:r>
      <w:r>
        <w:rPr>
          <w:rStyle w:val="21"/>
        </w:rPr>
        <w:br/>
        <w:t>може да спре предаването на данни и/или да прекрати договора;</w:t>
      </w:r>
    </w:p>
    <w:p w:rsidR="00996BB1" w:rsidRDefault="00D26C35">
      <w:pPr>
        <w:pStyle w:val="20"/>
        <w:framePr w:w="8251" w:h="447" w:hRule="exact" w:wrap="none" w:vAnchor="page" w:hAnchor="page" w:x="1843" w:y="13768"/>
        <w:shd w:val="clear" w:color="auto" w:fill="auto"/>
        <w:tabs>
          <w:tab w:val="left" w:pos="236"/>
        </w:tabs>
        <w:spacing w:line="192" w:lineRule="exact"/>
        <w:ind w:left="220" w:hanging="220"/>
        <w:jc w:val="both"/>
      </w:pPr>
      <w:r>
        <w:rPr>
          <w:rStyle w:val="21"/>
        </w:rPr>
        <w:t>в)</w:t>
      </w:r>
      <w:r>
        <w:tab/>
      </w:r>
      <w:r>
        <w:rPr>
          <w:rStyle w:val="21"/>
        </w:rPr>
        <w:t>прилага техническите и организационните мерки за сигурност, посочени в допълнение 2,</w:t>
      </w:r>
      <w:r>
        <w:rPr>
          <w:rStyle w:val="21"/>
        </w:rPr>
        <w:t xml:space="preserve"> преди обработването на</w:t>
      </w:r>
      <w:r>
        <w:rPr>
          <w:rStyle w:val="21"/>
        </w:rPr>
        <w:br/>
        <w:t>предаваните лични данни;</w:t>
      </w:r>
    </w:p>
    <w:p w:rsidR="00996BB1" w:rsidRDefault="00D26C35">
      <w:pPr>
        <w:pStyle w:val="60"/>
        <w:framePr w:w="8251" w:h="1342" w:hRule="exact" w:wrap="none" w:vAnchor="page" w:hAnchor="page" w:x="1843" w:y="14433"/>
        <w:shd w:val="clear" w:color="auto" w:fill="auto"/>
        <w:spacing w:before="0" w:after="0" w:line="158" w:lineRule="exact"/>
        <w:ind w:left="220" w:hanging="220"/>
        <w:jc w:val="both"/>
      </w:pPr>
      <w:r>
        <w:rPr>
          <w:rStyle w:val="61"/>
        </w:rPr>
        <w:t>(</w:t>
      </w:r>
      <w:r>
        <w:rPr>
          <w:rStyle w:val="61"/>
          <w:vertAlign w:val="superscript"/>
        </w:rPr>
        <w:t>1</w:t>
      </w:r>
      <w:r>
        <w:rPr>
          <w:rStyle w:val="61"/>
        </w:rPr>
        <w:t>) Императивните изисквания на националното законодателство, прилагащи се за вносителя на данни, които не се простират извън</w:t>
      </w:r>
      <w:r>
        <w:rPr>
          <w:rStyle w:val="61"/>
        </w:rPr>
        <w:br/>
        <w:t>необходимото в едно демократично общество, въз основа на един от интересите, избр</w:t>
      </w:r>
      <w:r>
        <w:rPr>
          <w:rStyle w:val="61"/>
        </w:rPr>
        <w:t>оени в член 13, параграф 1 от Директива</w:t>
      </w:r>
      <w:r>
        <w:rPr>
          <w:rStyle w:val="61"/>
        </w:rPr>
        <w:br/>
        <w:t>95/46/ЕО, т.е. ако те представляват необходима мярка за гарантиране на националната сигурност, отбраната, обществената сигурност,</w:t>
      </w:r>
      <w:r>
        <w:rPr>
          <w:rStyle w:val="61"/>
        </w:rPr>
        <w:br/>
        <w:t xml:space="preserve">предотвратяването, разследването, разкриването и преследването на престъпления или на </w:t>
      </w:r>
      <w:r>
        <w:rPr>
          <w:rStyle w:val="61"/>
        </w:rPr>
        <w:t>нарушения на етичните кодекси при регла-</w:t>
      </w:r>
      <w:r>
        <w:rPr>
          <w:rStyle w:val="61"/>
        </w:rPr>
        <w:br/>
        <w:t>ментираните професии, важни икономически и финансови интереси на държавата или защитата на заинтересованото физическо лице или</w:t>
      </w:r>
      <w:r>
        <w:rPr>
          <w:rStyle w:val="61"/>
        </w:rPr>
        <w:br/>
        <w:t>на правата и свободите на други лица, не са в противоречие със стандартните договорни кл</w:t>
      </w:r>
      <w:r>
        <w:rPr>
          <w:rStyle w:val="61"/>
        </w:rPr>
        <w:t>аузи. Няколко примера за такива императивни</w:t>
      </w:r>
      <w:r>
        <w:rPr>
          <w:rStyle w:val="61"/>
        </w:rPr>
        <w:br/>
        <w:t xml:space="preserve">изисквания, които не се простират извън необходимото в едно демократично общество, са </w:t>
      </w:r>
      <w:r>
        <w:rPr>
          <w:rStyle w:val="6TimesNewRoman"/>
          <w:rFonts w:eastAsia="Sylfaen"/>
        </w:rPr>
        <w:t>inter alia</w:t>
      </w:r>
      <w:r>
        <w:rPr>
          <w:rStyle w:val="61"/>
          <w:lang w:val="en-US" w:eastAsia="en-US" w:bidi="en-US"/>
        </w:rPr>
        <w:t xml:space="preserve"> </w:t>
      </w:r>
      <w:r>
        <w:rPr>
          <w:rStyle w:val="61"/>
        </w:rPr>
        <w:t>международно признатите санкции,</w:t>
      </w:r>
      <w:r>
        <w:rPr>
          <w:rStyle w:val="61"/>
        </w:rPr>
        <w:br/>
        <w:t>изискванията за данъчно деклариране или изискванията за деклариране на мерки срещу</w:t>
      </w:r>
      <w:r>
        <w:rPr>
          <w:rStyle w:val="61"/>
        </w:rPr>
        <w:t xml:space="preserve"> изпирането на пари.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37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397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2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413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39/13</w:t>
      </w:r>
    </w:p>
    <w:p w:rsidR="00996BB1" w:rsidRDefault="00D26C35">
      <w:pPr>
        <w:pStyle w:val="20"/>
        <w:framePr w:w="8256" w:h="4594" w:hRule="exact" w:wrap="none" w:vAnchor="page" w:hAnchor="page" w:x="1840" w:y="1581"/>
        <w:shd w:val="clear" w:color="auto" w:fill="auto"/>
        <w:tabs>
          <w:tab w:val="left" w:pos="226"/>
        </w:tabs>
        <w:spacing w:after="303" w:line="140" w:lineRule="exact"/>
        <w:ind w:firstLine="0"/>
        <w:jc w:val="both"/>
      </w:pPr>
      <w:r>
        <w:rPr>
          <w:rStyle w:val="21"/>
        </w:rPr>
        <w:t>г)</w:t>
      </w:r>
      <w:r>
        <w:rPr>
          <w:rStyle w:val="21"/>
        </w:rPr>
        <w:tab/>
        <w:t>своевременно ще уведомява износителя на данни за:</w:t>
      </w:r>
    </w:p>
    <w:p w:rsidR="00996BB1" w:rsidRDefault="00D26C35">
      <w:pPr>
        <w:pStyle w:val="20"/>
        <w:framePr w:w="8256" w:h="4594" w:hRule="exact" w:wrap="none" w:vAnchor="page" w:hAnchor="page" w:x="1840" w:y="1581"/>
        <w:numPr>
          <w:ilvl w:val="0"/>
          <w:numId w:val="8"/>
        </w:numPr>
        <w:shd w:val="clear" w:color="auto" w:fill="auto"/>
        <w:tabs>
          <w:tab w:val="left" w:pos="447"/>
        </w:tabs>
        <w:spacing w:after="402" w:line="192" w:lineRule="exact"/>
        <w:ind w:left="480" w:hanging="240"/>
        <w:jc w:val="both"/>
      </w:pPr>
      <w:r>
        <w:rPr>
          <w:rStyle w:val="21"/>
        </w:rPr>
        <w:t>всяко правнообвързващо искане за разкриване на личните данни от правоприлагащ орган, освен ако в</w:t>
      </w:r>
      <w:r>
        <w:rPr>
          <w:rStyle w:val="21"/>
        </w:rPr>
        <w:t xml:space="preserve"> закона не е</w:t>
      </w:r>
      <w:r>
        <w:rPr>
          <w:rStyle w:val="21"/>
        </w:rPr>
        <w:br/>
        <w:t>предвидено друго, като например наказателноправна забрана за разкриване на информация с цел запазване на</w:t>
      </w:r>
      <w:r>
        <w:rPr>
          <w:rStyle w:val="21"/>
        </w:rPr>
        <w:br/>
        <w:t>тайната на разследване от страна на правоприлагащ орган,</w:t>
      </w:r>
    </w:p>
    <w:p w:rsidR="00996BB1" w:rsidRDefault="00D26C35">
      <w:pPr>
        <w:pStyle w:val="20"/>
        <w:framePr w:w="8256" w:h="4594" w:hRule="exact" w:wrap="none" w:vAnchor="page" w:hAnchor="page" w:x="1840" w:y="1581"/>
        <w:numPr>
          <w:ilvl w:val="0"/>
          <w:numId w:val="8"/>
        </w:numPr>
        <w:shd w:val="clear" w:color="auto" w:fill="auto"/>
        <w:tabs>
          <w:tab w:val="left" w:pos="490"/>
        </w:tabs>
        <w:spacing w:after="303" w:line="140" w:lineRule="exact"/>
        <w:ind w:left="480" w:hanging="240"/>
        <w:jc w:val="both"/>
      </w:pPr>
      <w:r>
        <w:rPr>
          <w:rStyle w:val="21"/>
        </w:rPr>
        <w:t>всеки случай на неволен или неразрешен достъп, и</w:t>
      </w:r>
    </w:p>
    <w:p w:rsidR="00996BB1" w:rsidRDefault="00D26C35">
      <w:pPr>
        <w:pStyle w:val="20"/>
        <w:framePr w:w="8256" w:h="4594" w:hRule="exact" w:wrap="none" w:vAnchor="page" w:hAnchor="page" w:x="1840" w:y="1581"/>
        <w:numPr>
          <w:ilvl w:val="0"/>
          <w:numId w:val="8"/>
        </w:numPr>
        <w:shd w:val="clear" w:color="auto" w:fill="auto"/>
        <w:spacing w:after="360" w:line="192" w:lineRule="exact"/>
        <w:ind w:left="480" w:hanging="240"/>
        <w:jc w:val="both"/>
      </w:pPr>
      <w:r>
        <w:rPr>
          <w:rStyle w:val="21"/>
          <w:lang w:val="en-US" w:eastAsia="en-US" w:bidi="en-US"/>
        </w:rPr>
        <w:t xml:space="preserve"> </w:t>
      </w:r>
      <w:r>
        <w:rPr>
          <w:rStyle w:val="21"/>
        </w:rPr>
        <w:t>всяко искане, получено пряко от</w:t>
      </w:r>
      <w:r>
        <w:rPr>
          <w:rStyle w:val="21"/>
        </w:rPr>
        <w:t xml:space="preserve"> заинтересованите физически лица, без да отговаря на такова искане, освен ако не</w:t>
      </w:r>
      <w:r>
        <w:rPr>
          <w:rStyle w:val="21"/>
        </w:rPr>
        <w:br/>
        <w:t>му е било разрешено;</w:t>
      </w:r>
    </w:p>
    <w:p w:rsidR="00996BB1" w:rsidRDefault="00D26C35">
      <w:pPr>
        <w:pStyle w:val="20"/>
        <w:framePr w:w="8256" w:h="4594" w:hRule="exact" w:wrap="none" w:vAnchor="page" w:hAnchor="page" w:x="1840" w:y="1581"/>
        <w:shd w:val="clear" w:color="auto" w:fill="auto"/>
        <w:tabs>
          <w:tab w:val="left" w:pos="250"/>
        </w:tabs>
        <w:spacing w:after="360" w:line="192" w:lineRule="exact"/>
        <w:ind w:left="240" w:hanging="240"/>
        <w:jc w:val="both"/>
      </w:pPr>
      <w:r>
        <w:rPr>
          <w:rStyle w:val="21"/>
        </w:rPr>
        <w:t>д)</w:t>
      </w:r>
      <w:r>
        <w:rPr>
          <w:rStyle w:val="21"/>
        </w:rPr>
        <w:tab/>
        <w:t>ще обработва своевременно и по необходимия начин всички запитвания от страна на износителя на данни, свързани с</w:t>
      </w:r>
      <w:r>
        <w:rPr>
          <w:rStyle w:val="21"/>
        </w:rPr>
        <w:br/>
        <w:t>начина му на обработване на личните дан</w:t>
      </w:r>
      <w:r>
        <w:rPr>
          <w:rStyle w:val="21"/>
        </w:rPr>
        <w:t>ни, подлежащи на предаване, и ще се съобразява с насоките на надзорния</w:t>
      </w:r>
      <w:r>
        <w:rPr>
          <w:rStyle w:val="21"/>
        </w:rPr>
        <w:br/>
        <w:t>орган по отношение на обработването на предаваните данни;</w:t>
      </w:r>
    </w:p>
    <w:p w:rsidR="00996BB1" w:rsidRDefault="00D26C35">
      <w:pPr>
        <w:pStyle w:val="20"/>
        <w:framePr w:w="8256" w:h="4594" w:hRule="exact" w:wrap="none" w:vAnchor="page" w:hAnchor="page" w:x="1840" w:y="1581"/>
        <w:shd w:val="clear" w:color="auto" w:fill="auto"/>
        <w:tabs>
          <w:tab w:val="left" w:pos="250"/>
        </w:tabs>
        <w:spacing w:line="192" w:lineRule="exact"/>
        <w:ind w:left="240" w:hanging="240"/>
        <w:jc w:val="both"/>
      </w:pPr>
      <w:r>
        <w:rPr>
          <w:rStyle w:val="21"/>
        </w:rPr>
        <w:t>е)</w:t>
      </w:r>
      <w:r>
        <w:rPr>
          <w:rStyle w:val="21"/>
        </w:rPr>
        <w:tab/>
        <w:t>по искане на износителя на данни ще предостави оборудването и средствата си за обработване на данни за проверка на</w:t>
      </w:r>
      <w:r>
        <w:rPr>
          <w:rStyle w:val="21"/>
        </w:rPr>
        <w:br/>
      </w:r>
      <w:r>
        <w:rPr>
          <w:rStyle w:val="21"/>
        </w:rPr>
        <w:t>обхванатите от клаузите дейности по обработване, която проверка се извършва от износителя на данни или от</w:t>
      </w:r>
      <w:r>
        <w:rPr>
          <w:rStyle w:val="21"/>
        </w:rPr>
        <w:br/>
        <w:t>контролен орган, съставен от независими членове с необходимата професионална квалификация, който е длъжен да</w:t>
      </w:r>
      <w:r>
        <w:rPr>
          <w:rStyle w:val="21"/>
        </w:rPr>
        <w:br/>
        <w:t>пази служебна тайна, избран от износителя</w:t>
      </w:r>
      <w:r>
        <w:rPr>
          <w:rStyle w:val="21"/>
        </w:rPr>
        <w:t xml:space="preserve"> на данни, ако е приложимо, със съгласието на надзорния орган;</w:t>
      </w:r>
    </w:p>
    <w:p w:rsidR="00996BB1" w:rsidRDefault="00D26C35">
      <w:pPr>
        <w:pStyle w:val="20"/>
        <w:framePr w:w="8256" w:h="1018" w:hRule="exact" w:wrap="none" w:vAnchor="page" w:hAnchor="page" w:x="1840" w:y="6486"/>
        <w:shd w:val="clear" w:color="auto" w:fill="auto"/>
        <w:tabs>
          <w:tab w:val="left" w:pos="289"/>
        </w:tabs>
        <w:spacing w:line="192" w:lineRule="exact"/>
        <w:ind w:left="240" w:hanging="240"/>
        <w:jc w:val="both"/>
      </w:pPr>
      <w:r>
        <w:rPr>
          <w:rStyle w:val="21"/>
        </w:rPr>
        <w:t>ж)</w:t>
      </w:r>
      <w:r>
        <w:tab/>
      </w:r>
      <w:r>
        <w:rPr>
          <w:rStyle w:val="21"/>
        </w:rPr>
        <w:t>при поискване ще предостави на заинтересованото физическо лице копие от клаузите или всеки наличен договор за</w:t>
      </w:r>
      <w:r>
        <w:rPr>
          <w:rStyle w:val="21"/>
        </w:rPr>
        <w:br/>
        <w:t xml:space="preserve">предаване за подизпълнение, освен ако клаузите или договорът съдържат търговска </w:t>
      </w:r>
      <w:r>
        <w:rPr>
          <w:rStyle w:val="21"/>
        </w:rPr>
        <w:t>информация, като в такъв случай</w:t>
      </w:r>
      <w:r>
        <w:rPr>
          <w:rStyle w:val="21"/>
        </w:rPr>
        <w:br/>
        <w:t>тази търговска информация може да бъде премахната, с изключение на допълнение 2, което ще бъде заменено от кратко</w:t>
      </w:r>
      <w:r>
        <w:rPr>
          <w:rStyle w:val="21"/>
        </w:rPr>
        <w:br/>
        <w:t>описание на мерките за сигурност в случаите, в които заинтересованото физическо лице не може да получи копие о</w:t>
      </w:r>
      <w:r>
        <w:rPr>
          <w:rStyle w:val="21"/>
        </w:rPr>
        <w:t>т</w:t>
      </w:r>
      <w:r>
        <w:rPr>
          <w:rStyle w:val="21"/>
        </w:rPr>
        <w:br/>
        <w:t>износителя на данни;</w:t>
      </w:r>
    </w:p>
    <w:p w:rsidR="00996BB1" w:rsidRDefault="00D26C35">
      <w:pPr>
        <w:pStyle w:val="20"/>
        <w:framePr w:w="8256" w:h="3370" w:hRule="exact" w:wrap="none" w:vAnchor="page" w:hAnchor="page" w:x="1840" w:y="7826"/>
        <w:shd w:val="clear" w:color="auto" w:fill="auto"/>
        <w:tabs>
          <w:tab w:val="left" w:pos="226"/>
        </w:tabs>
        <w:spacing w:after="402" w:line="192" w:lineRule="exact"/>
        <w:ind w:left="240" w:hanging="240"/>
        <w:jc w:val="both"/>
      </w:pPr>
      <w:r>
        <w:rPr>
          <w:rStyle w:val="21"/>
        </w:rPr>
        <w:t>з)</w:t>
      </w:r>
      <w:r>
        <w:rPr>
          <w:rStyle w:val="21"/>
        </w:rPr>
        <w:tab/>
        <w:t>в случай на предаване за подизпълнение той предварително е информирал износителя на данни и е получил пред-</w:t>
      </w:r>
      <w:r>
        <w:rPr>
          <w:rStyle w:val="21"/>
        </w:rPr>
        <w:br/>
        <w:t>варителното му писмено съгласие;</w:t>
      </w:r>
    </w:p>
    <w:p w:rsidR="00996BB1" w:rsidRDefault="00D26C35">
      <w:pPr>
        <w:pStyle w:val="20"/>
        <w:framePr w:w="8256" w:h="3370" w:hRule="exact" w:wrap="none" w:vAnchor="page" w:hAnchor="page" w:x="1840" w:y="7826"/>
        <w:shd w:val="clear" w:color="auto" w:fill="auto"/>
        <w:tabs>
          <w:tab w:val="left" w:pos="255"/>
        </w:tabs>
        <w:spacing w:after="293" w:line="140" w:lineRule="exact"/>
        <w:ind w:firstLine="0"/>
        <w:jc w:val="both"/>
      </w:pPr>
      <w:r>
        <w:rPr>
          <w:rStyle w:val="21"/>
        </w:rPr>
        <w:t>и)</w:t>
      </w:r>
      <w:r>
        <w:rPr>
          <w:rStyle w:val="21"/>
        </w:rPr>
        <w:tab/>
        <w:t>услугите по обработване от страна на подизпълнителя ще се извършват в съответствие с к</w:t>
      </w:r>
      <w:r>
        <w:rPr>
          <w:rStyle w:val="21"/>
        </w:rPr>
        <w:t>лауза 11;</w:t>
      </w:r>
    </w:p>
    <w:p w:rsidR="00996BB1" w:rsidRDefault="00D26C35">
      <w:pPr>
        <w:pStyle w:val="20"/>
        <w:framePr w:w="8256" w:h="3370" w:hRule="exact" w:wrap="none" w:vAnchor="page" w:hAnchor="page" w:x="1840" w:y="7826"/>
        <w:shd w:val="clear" w:color="auto" w:fill="auto"/>
        <w:spacing w:after="256" w:line="192" w:lineRule="exact"/>
        <w:ind w:left="240" w:hanging="240"/>
        <w:jc w:val="both"/>
      </w:pPr>
      <w:r>
        <w:rPr>
          <w:rStyle w:val="21"/>
        </w:rPr>
        <w:t>й) ще изпрати своевременно на износителя на данни копие от всяко споразумение за предаване за подизпълнение, което</w:t>
      </w:r>
      <w:r>
        <w:rPr>
          <w:rStyle w:val="21"/>
        </w:rPr>
        <w:br/>
        <w:t>сключи съгласно клаузите.</w:t>
      </w:r>
    </w:p>
    <w:p w:rsidR="00996BB1" w:rsidRDefault="00D26C35">
      <w:pPr>
        <w:pStyle w:val="50"/>
        <w:framePr w:w="8256" w:h="3370" w:hRule="exact" w:wrap="none" w:vAnchor="page" w:hAnchor="page" w:x="1840" w:y="7826"/>
        <w:shd w:val="clear" w:color="auto" w:fill="auto"/>
        <w:spacing w:line="322" w:lineRule="exact"/>
      </w:pPr>
      <w:r>
        <w:rPr>
          <w:rStyle w:val="57pt"/>
        </w:rPr>
        <w:t>Клауза 6</w:t>
      </w:r>
      <w:r>
        <w:rPr>
          <w:rStyle w:val="57pt"/>
        </w:rPr>
        <w:br/>
      </w:r>
      <w:r>
        <w:rPr>
          <w:rStyle w:val="51"/>
          <w:b/>
          <w:bCs/>
        </w:rPr>
        <w:t>Отговорност</w:t>
      </w:r>
    </w:p>
    <w:p w:rsidR="00996BB1" w:rsidRDefault="00D26C35">
      <w:pPr>
        <w:pStyle w:val="20"/>
        <w:framePr w:w="8256" w:h="3370" w:hRule="exact" w:wrap="none" w:vAnchor="page" w:hAnchor="page" w:x="1840" w:y="7826"/>
        <w:numPr>
          <w:ilvl w:val="0"/>
          <w:numId w:val="9"/>
        </w:numPr>
        <w:shd w:val="clear" w:color="auto" w:fill="auto"/>
        <w:tabs>
          <w:tab w:val="left" w:pos="401"/>
        </w:tabs>
        <w:spacing w:line="192" w:lineRule="exact"/>
        <w:ind w:firstLine="0"/>
        <w:jc w:val="both"/>
      </w:pPr>
      <w:r>
        <w:rPr>
          <w:rStyle w:val="21"/>
        </w:rPr>
        <w:t xml:space="preserve">Страните се споразумяват, че всяко физическо лице, което претърпи вреда в резултат </w:t>
      </w:r>
      <w:r>
        <w:rPr>
          <w:rStyle w:val="21"/>
        </w:rPr>
        <w:t>на нарушаване на задълженията,</w:t>
      </w:r>
      <w:r>
        <w:rPr>
          <w:rStyle w:val="21"/>
        </w:rPr>
        <w:br/>
        <w:t>посочени в клауза 3 или в клауза 11 от страна на една от страните или на подизпълнител, има право да получи</w:t>
      </w:r>
      <w:r>
        <w:rPr>
          <w:rStyle w:val="21"/>
        </w:rPr>
        <w:br/>
        <w:t>обезщетение от износителя на данни за претърпяната вреда.</w:t>
      </w:r>
    </w:p>
    <w:p w:rsidR="00996BB1" w:rsidRDefault="00D26C35">
      <w:pPr>
        <w:pStyle w:val="20"/>
        <w:framePr w:w="8256" w:h="1407" w:hRule="exact" w:wrap="none" w:vAnchor="page" w:hAnchor="page" w:x="1840" w:y="11507"/>
        <w:numPr>
          <w:ilvl w:val="0"/>
          <w:numId w:val="9"/>
        </w:numPr>
        <w:shd w:val="clear" w:color="auto" w:fill="auto"/>
        <w:tabs>
          <w:tab w:val="left" w:pos="401"/>
        </w:tabs>
        <w:spacing w:line="192" w:lineRule="exact"/>
        <w:ind w:firstLine="0"/>
        <w:jc w:val="both"/>
      </w:pPr>
      <w:r>
        <w:rPr>
          <w:rStyle w:val="21"/>
        </w:rPr>
        <w:t>Ако заинтересованото физическо лице не може да подаде иск з</w:t>
      </w:r>
      <w:r>
        <w:rPr>
          <w:rStyle w:val="21"/>
        </w:rPr>
        <w:t>а обезщетение в съответствие с параграф 1, произтичащ</w:t>
      </w:r>
      <w:r>
        <w:rPr>
          <w:rStyle w:val="21"/>
        </w:rPr>
        <w:br/>
        <w:t>от нарушение от страна на вносителя на данни или негов подизпълнител на техните задължения, посочени в клауза 3 или</w:t>
      </w:r>
      <w:r>
        <w:rPr>
          <w:rStyle w:val="21"/>
        </w:rPr>
        <w:br/>
        <w:t>в клауза 11, поради това, че износителят на данни е изчезнал фактически или е престана</w:t>
      </w:r>
      <w:r>
        <w:rPr>
          <w:rStyle w:val="21"/>
        </w:rPr>
        <w:t>л да съществува юридически или е</w:t>
      </w:r>
      <w:r>
        <w:rPr>
          <w:rStyle w:val="21"/>
        </w:rPr>
        <w:br/>
        <w:t>изпаднал в несъстоятелност, вносителят на данни приема, че заинтересованото физическо лице може да подаде иск срещу</w:t>
      </w:r>
      <w:r>
        <w:rPr>
          <w:rStyle w:val="21"/>
        </w:rPr>
        <w:br/>
        <w:t xml:space="preserve">него, както ако той би бил износителя на данни, освен ако правоприемник не е поел всички правни задължения </w:t>
      </w:r>
      <w:r>
        <w:rPr>
          <w:rStyle w:val="21"/>
        </w:rPr>
        <w:t>на</w:t>
      </w:r>
      <w:r>
        <w:rPr>
          <w:rStyle w:val="21"/>
        </w:rPr>
        <w:br/>
        <w:t>износителя на данни чрез договор или по закон, в който случай физическото лице може да иска прилагането на правата си</w:t>
      </w:r>
      <w:r>
        <w:rPr>
          <w:rStyle w:val="21"/>
        </w:rPr>
        <w:br/>
        <w:t>спрямо правоприемника.</w:t>
      </w:r>
    </w:p>
    <w:p w:rsidR="00996BB1" w:rsidRDefault="00D26C35">
      <w:pPr>
        <w:pStyle w:val="20"/>
        <w:framePr w:w="8256" w:h="447" w:hRule="exact" w:wrap="none" w:vAnchor="page" w:hAnchor="page" w:x="1840" w:y="13225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Вносителят на данни не може да се позовава на нарушение от страна на подизпълнител на неговите задължения, за да</w:t>
      </w:r>
      <w:r>
        <w:rPr>
          <w:rStyle w:val="21"/>
        </w:rPr>
        <w:br/>
        <w:t>избегне собствената си отговорност.</w:t>
      </w:r>
    </w:p>
    <w:p w:rsidR="00996BB1" w:rsidRDefault="00D26C35">
      <w:pPr>
        <w:pStyle w:val="20"/>
        <w:framePr w:w="8256" w:h="1762" w:hRule="exact" w:wrap="none" w:vAnchor="page" w:hAnchor="page" w:x="1840" w:y="14018"/>
        <w:numPr>
          <w:ilvl w:val="0"/>
          <w:numId w:val="9"/>
        </w:numPr>
        <w:shd w:val="clear" w:color="auto" w:fill="auto"/>
        <w:tabs>
          <w:tab w:val="left" w:pos="401"/>
        </w:tabs>
        <w:spacing w:line="192" w:lineRule="exact"/>
        <w:ind w:firstLine="0"/>
        <w:jc w:val="both"/>
      </w:pPr>
      <w:r>
        <w:rPr>
          <w:rStyle w:val="21"/>
        </w:rPr>
        <w:t>Ако заинтересованото физическо лице не може да подаде срещу износителя на данни или срещу вносителя на данни</w:t>
      </w:r>
      <w:r>
        <w:rPr>
          <w:rStyle w:val="21"/>
        </w:rPr>
        <w:br/>
        <w:t>иска, посочен в параграфи 1 и 2, произтичащ от нарушение от страна на подизпълнителя на неговите задължения,</w:t>
      </w:r>
      <w:r>
        <w:rPr>
          <w:rStyle w:val="21"/>
        </w:rPr>
        <w:br/>
        <w:t>п</w:t>
      </w:r>
      <w:r>
        <w:rPr>
          <w:rStyle w:val="21"/>
        </w:rPr>
        <w:t>осочени в клауза 3 или в клауза 11, поради това, че износителят на данни и вносителят на данни са изчезнали</w:t>
      </w:r>
      <w:r>
        <w:rPr>
          <w:rStyle w:val="21"/>
        </w:rPr>
        <w:br/>
        <w:t>фактически или са престанали да съществуват юридически или са изпаднали в несъстоятелност, подизпълнителят</w:t>
      </w:r>
      <w:r>
        <w:rPr>
          <w:rStyle w:val="21"/>
        </w:rPr>
        <w:br/>
        <w:t>приема, че заинтересованото физическо лиц</w:t>
      </w:r>
      <w:r>
        <w:rPr>
          <w:rStyle w:val="21"/>
        </w:rPr>
        <w:t>е може да подаде иск срещу него във връзка със собствените му операции</w:t>
      </w:r>
      <w:r>
        <w:rPr>
          <w:rStyle w:val="21"/>
        </w:rPr>
        <w:br/>
        <w:t>по обработване съгласно клаузите, както ако той би бил износителят на данни или вносителят на данни, освен ако</w:t>
      </w:r>
      <w:r>
        <w:rPr>
          <w:rStyle w:val="21"/>
        </w:rPr>
        <w:br/>
        <w:t>правоприемник не е поел всички правни задължения на износителя на данни ил</w:t>
      </w:r>
      <w:r>
        <w:rPr>
          <w:rStyle w:val="21"/>
        </w:rPr>
        <w:t>и на вносителя на данни чрез договор</w:t>
      </w:r>
      <w:r>
        <w:rPr>
          <w:rStyle w:val="21"/>
        </w:rPr>
        <w:br/>
        <w:t>или по закон, в който случай физическото лице може да иска прилагането на правата си спрямо правоприемника.</w:t>
      </w:r>
      <w:r>
        <w:rPr>
          <w:rStyle w:val="21"/>
        </w:rPr>
        <w:br/>
        <w:t>Отговорността на подизпълнителя е ограничена до собствените му операции по обработване съгласно клаузите.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2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39/14</w:t>
      </w:r>
    </w:p>
    <w:p w:rsidR="00996BB1" w:rsidRDefault="00D26C35">
      <w:pPr>
        <w:pStyle w:val="23"/>
        <w:framePr w:wrap="none" w:vAnchor="page" w:hAnchor="page" w:x="2395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0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32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40"/>
        <w:framePr w:w="8251" w:h="2896" w:hRule="exact" w:wrap="none" w:vAnchor="page" w:hAnchor="page" w:x="1843" w:y="1584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Клауза</w:t>
      </w:r>
      <w:r>
        <w:rPr>
          <w:rStyle w:val="42"/>
          <w:lang w:val="bg-BG" w:eastAsia="bg-BG" w:bidi="bg-BG"/>
        </w:rPr>
        <w:t xml:space="preserve"> 7</w:t>
      </w:r>
    </w:p>
    <w:p w:rsidR="00996BB1" w:rsidRDefault="00D26C35">
      <w:pPr>
        <w:pStyle w:val="26"/>
        <w:framePr w:w="8251" w:h="2896" w:hRule="exact" w:wrap="none" w:vAnchor="page" w:hAnchor="page" w:x="1843" w:y="1584"/>
        <w:shd w:val="clear" w:color="auto" w:fill="auto"/>
        <w:spacing w:before="0" w:after="119" w:line="160" w:lineRule="exact"/>
      </w:pPr>
      <w:bookmarkStart w:id="6" w:name="bookmark5"/>
      <w:r>
        <w:rPr>
          <w:rStyle w:val="27"/>
          <w:b/>
          <w:bCs/>
        </w:rPr>
        <w:t>Медиация и съд</w:t>
      </w:r>
      <w:bookmarkEnd w:id="6"/>
    </w:p>
    <w:p w:rsidR="00996BB1" w:rsidRDefault="00D26C35">
      <w:pPr>
        <w:pStyle w:val="20"/>
        <w:framePr w:w="8251" w:h="2896" w:hRule="exact" w:wrap="none" w:vAnchor="page" w:hAnchor="page" w:x="1843" w:y="1584"/>
        <w:numPr>
          <w:ilvl w:val="0"/>
          <w:numId w:val="10"/>
        </w:numPr>
        <w:shd w:val="clear" w:color="auto" w:fill="auto"/>
        <w:tabs>
          <w:tab w:val="left" w:pos="379"/>
        </w:tabs>
        <w:spacing w:after="282" w:line="192" w:lineRule="exact"/>
        <w:ind w:firstLine="0"/>
        <w:jc w:val="both"/>
      </w:pPr>
      <w:r>
        <w:rPr>
          <w:rStyle w:val="21"/>
        </w:rPr>
        <w:t>Вносителят на данни приема, че ако заинтересованото физическо лице се позове спрямо него на права като трето лице</w:t>
      </w:r>
      <w:r>
        <w:rPr>
          <w:rStyle w:val="21"/>
        </w:rPr>
        <w:br/>
        <w:t xml:space="preserve">бенефициер и/или търси </w:t>
      </w:r>
      <w:r>
        <w:rPr>
          <w:rStyle w:val="21"/>
        </w:rPr>
        <w:t>обезщетение за вреди съгласно настоящите клаузи, вносителят на данни ще приеме решението на</w:t>
      </w:r>
      <w:r>
        <w:rPr>
          <w:rStyle w:val="21"/>
        </w:rPr>
        <w:br/>
        <w:t>заинтересованото физическо лице:</w:t>
      </w:r>
    </w:p>
    <w:p w:rsidR="00996BB1" w:rsidRDefault="00D26C35">
      <w:pPr>
        <w:pStyle w:val="20"/>
        <w:framePr w:w="8251" w:h="2896" w:hRule="exact" w:wrap="none" w:vAnchor="page" w:hAnchor="page" w:x="1843" w:y="1584"/>
        <w:shd w:val="clear" w:color="auto" w:fill="auto"/>
        <w:spacing w:after="225" w:line="140" w:lineRule="exact"/>
        <w:ind w:firstLine="0"/>
        <w:jc w:val="both"/>
      </w:pPr>
      <w:r>
        <w:rPr>
          <w:rStyle w:val="21"/>
        </w:rPr>
        <w:t>а) да предаде спора за медиация от страна на независимо лице или, ако е приложимо, от страна на надзорния орган;</w:t>
      </w:r>
    </w:p>
    <w:p w:rsidR="00996BB1" w:rsidRDefault="00D26C35">
      <w:pPr>
        <w:pStyle w:val="20"/>
        <w:framePr w:w="8251" w:h="2896" w:hRule="exact" w:wrap="none" w:vAnchor="page" w:hAnchor="page" w:x="1843" w:y="1584"/>
        <w:shd w:val="clear" w:color="auto" w:fill="auto"/>
        <w:spacing w:after="183" w:line="140" w:lineRule="exact"/>
        <w:ind w:firstLine="0"/>
        <w:jc w:val="both"/>
      </w:pPr>
      <w:r>
        <w:rPr>
          <w:rStyle w:val="21"/>
        </w:rPr>
        <w:t xml:space="preserve">б) да предаде </w:t>
      </w:r>
      <w:r>
        <w:rPr>
          <w:rStyle w:val="21"/>
        </w:rPr>
        <w:t>спора на съдилищата в държавата-членка, в която е установен износителят на данни.</w:t>
      </w:r>
    </w:p>
    <w:p w:rsidR="00996BB1" w:rsidRDefault="00D26C35">
      <w:pPr>
        <w:pStyle w:val="20"/>
        <w:framePr w:w="8251" w:h="2896" w:hRule="exact" w:wrap="none" w:vAnchor="page" w:hAnchor="page" w:x="1843" w:y="1584"/>
        <w:numPr>
          <w:ilvl w:val="0"/>
          <w:numId w:val="10"/>
        </w:numPr>
        <w:shd w:val="clear" w:color="auto" w:fill="auto"/>
        <w:tabs>
          <w:tab w:val="left" w:pos="379"/>
        </w:tabs>
        <w:spacing w:line="192" w:lineRule="exact"/>
        <w:ind w:firstLine="0"/>
        <w:jc w:val="both"/>
      </w:pPr>
      <w:r>
        <w:rPr>
          <w:rStyle w:val="21"/>
        </w:rPr>
        <w:t>Страните се споразумяват, че изборът на заинтересованото физическо лице не засяга неговите материални или</w:t>
      </w:r>
      <w:r>
        <w:rPr>
          <w:rStyle w:val="21"/>
        </w:rPr>
        <w:br/>
        <w:t>процесуални права да търси обезщетение в съответствие с други разпор</w:t>
      </w:r>
      <w:r>
        <w:rPr>
          <w:rStyle w:val="21"/>
        </w:rPr>
        <w:t>едби на националното или международното право.</w:t>
      </w:r>
    </w:p>
    <w:p w:rsidR="00996BB1" w:rsidRDefault="00D26C35">
      <w:pPr>
        <w:pStyle w:val="40"/>
        <w:framePr w:w="8251" w:h="2983" w:hRule="exact" w:wrap="none" w:vAnchor="page" w:hAnchor="page" w:x="1843" w:y="4757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Клауза 8</w:t>
      </w:r>
    </w:p>
    <w:p w:rsidR="00996BB1" w:rsidRDefault="00D26C35">
      <w:pPr>
        <w:pStyle w:val="50"/>
        <w:framePr w:w="8251" w:h="2983" w:hRule="exact" w:wrap="none" w:vAnchor="page" w:hAnchor="page" w:x="1843" w:y="4757"/>
        <w:shd w:val="clear" w:color="auto" w:fill="auto"/>
        <w:spacing w:after="104" w:line="160" w:lineRule="exact"/>
      </w:pPr>
      <w:r>
        <w:rPr>
          <w:rStyle w:val="51"/>
          <w:b/>
          <w:bCs/>
        </w:rPr>
        <w:t>Сътрудничество с надзорните органи</w:t>
      </w:r>
    </w:p>
    <w:p w:rsidR="00996BB1" w:rsidRDefault="00D26C35">
      <w:pPr>
        <w:pStyle w:val="20"/>
        <w:framePr w:w="8251" w:h="2983" w:hRule="exact" w:wrap="none" w:vAnchor="page" w:hAnchor="page" w:x="1843" w:y="4757"/>
        <w:numPr>
          <w:ilvl w:val="0"/>
          <w:numId w:val="11"/>
        </w:numPr>
        <w:shd w:val="clear" w:color="auto" w:fill="auto"/>
        <w:tabs>
          <w:tab w:val="left" w:pos="379"/>
        </w:tabs>
        <w:spacing w:after="240" w:line="192" w:lineRule="exact"/>
        <w:ind w:firstLine="0"/>
        <w:jc w:val="both"/>
      </w:pPr>
      <w:r>
        <w:rPr>
          <w:rStyle w:val="21"/>
        </w:rPr>
        <w:t>Износителят на данни приема да депозира копие от настоящия договор при надзорния орган, ако той го поиска или</w:t>
      </w:r>
      <w:r>
        <w:rPr>
          <w:rStyle w:val="21"/>
        </w:rPr>
        <w:br/>
        <w:t>ако такова депозиране се изисква съгласно приложимото п</w:t>
      </w:r>
      <w:r>
        <w:rPr>
          <w:rStyle w:val="21"/>
        </w:rPr>
        <w:t>раво за защита на данните.</w:t>
      </w:r>
    </w:p>
    <w:p w:rsidR="00996BB1" w:rsidRDefault="00D26C35">
      <w:pPr>
        <w:pStyle w:val="20"/>
        <w:framePr w:w="8251" w:h="2983" w:hRule="exact" w:wrap="none" w:vAnchor="page" w:hAnchor="page" w:x="1843" w:y="4757"/>
        <w:numPr>
          <w:ilvl w:val="0"/>
          <w:numId w:val="11"/>
        </w:numPr>
        <w:shd w:val="clear" w:color="auto" w:fill="auto"/>
        <w:tabs>
          <w:tab w:val="left" w:pos="379"/>
        </w:tabs>
        <w:spacing w:after="240" w:line="192" w:lineRule="exact"/>
        <w:ind w:firstLine="0"/>
        <w:jc w:val="both"/>
      </w:pPr>
      <w:r>
        <w:rPr>
          <w:rStyle w:val="21"/>
        </w:rPr>
        <w:t>Страните се споразумяват, че надзорният орган има право да извършва проверка на вносителя на данни и на всеки</w:t>
      </w:r>
      <w:r>
        <w:rPr>
          <w:rStyle w:val="21"/>
        </w:rPr>
        <w:br/>
        <w:t>подизпълнител със същия обхват и при същите условия, които биха се прилагали за проверка на износителя на данни</w:t>
      </w:r>
      <w:r>
        <w:rPr>
          <w:rStyle w:val="21"/>
        </w:rPr>
        <w:br/>
      </w:r>
      <w:r>
        <w:rPr>
          <w:rStyle w:val="21"/>
        </w:rPr>
        <w:t>съгласно приложимото право за защита на данните.</w:t>
      </w:r>
    </w:p>
    <w:p w:rsidR="00996BB1" w:rsidRDefault="00D26C35">
      <w:pPr>
        <w:pStyle w:val="20"/>
        <w:framePr w:w="8251" w:h="2983" w:hRule="exact" w:wrap="none" w:vAnchor="page" w:hAnchor="page" w:x="1843" w:y="4757"/>
        <w:numPr>
          <w:ilvl w:val="0"/>
          <w:numId w:val="11"/>
        </w:numPr>
        <w:shd w:val="clear" w:color="auto" w:fill="auto"/>
        <w:tabs>
          <w:tab w:val="left" w:pos="379"/>
        </w:tabs>
        <w:spacing w:line="192" w:lineRule="exact"/>
        <w:ind w:firstLine="0"/>
        <w:jc w:val="both"/>
      </w:pPr>
      <w:r>
        <w:rPr>
          <w:rStyle w:val="21"/>
        </w:rPr>
        <w:t>Вносителят на данни своевременно информира износителя на данни за наличието на законодателство, приложимо</w:t>
      </w:r>
      <w:r>
        <w:rPr>
          <w:rStyle w:val="21"/>
        </w:rPr>
        <w:br/>
        <w:t>спрямо него или негов подизпълнител, което възпрепятства извършването на проверка на вносителя на дан</w:t>
      </w:r>
      <w:r>
        <w:rPr>
          <w:rStyle w:val="21"/>
        </w:rPr>
        <w:t>ни или на негов</w:t>
      </w:r>
      <w:r>
        <w:rPr>
          <w:rStyle w:val="21"/>
        </w:rPr>
        <w:br/>
        <w:t>подизпълнител съгласно параграф 2. В такъв случай износителят на данни има право да предприеме мерките, предвидени в</w:t>
      </w:r>
      <w:r>
        <w:rPr>
          <w:rStyle w:val="21"/>
        </w:rPr>
        <w:br/>
        <w:t>клауза 5, буква б).</w:t>
      </w:r>
    </w:p>
    <w:p w:rsidR="00996BB1" w:rsidRDefault="00D26C35">
      <w:pPr>
        <w:pStyle w:val="40"/>
        <w:framePr w:w="8251" w:h="1000" w:hRule="exact" w:wrap="none" w:vAnchor="page" w:hAnchor="page" w:x="1843" w:y="8016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Клауза 9</w:t>
      </w:r>
    </w:p>
    <w:p w:rsidR="00996BB1" w:rsidRDefault="00D26C35">
      <w:pPr>
        <w:pStyle w:val="50"/>
        <w:framePr w:w="8251" w:h="1000" w:hRule="exact" w:wrap="none" w:vAnchor="page" w:hAnchor="page" w:x="1843" w:y="8016"/>
        <w:shd w:val="clear" w:color="auto" w:fill="auto"/>
        <w:spacing w:after="119" w:line="160" w:lineRule="exact"/>
      </w:pPr>
      <w:r>
        <w:rPr>
          <w:rStyle w:val="51"/>
          <w:b/>
          <w:bCs/>
        </w:rPr>
        <w:t>Приложимо право</w:t>
      </w:r>
    </w:p>
    <w:p w:rsidR="00996BB1" w:rsidRDefault="00D26C35">
      <w:pPr>
        <w:pStyle w:val="20"/>
        <w:framePr w:w="8251" w:h="1000" w:hRule="exact" w:wrap="none" w:vAnchor="page" w:hAnchor="page" w:x="1843" w:y="8016"/>
        <w:shd w:val="clear" w:color="auto" w:fill="auto"/>
        <w:tabs>
          <w:tab w:val="left" w:leader="dot" w:pos="8182"/>
        </w:tabs>
        <w:spacing w:line="192" w:lineRule="exact"/>
        <w:ind w:firstLine="0"/>
        <w:jc w:val="both"/>
      </w:pPr>
      <w:r>
        <w:rPr>
          <w:rStyle w:val="21"/>
        </w:rPr>
        <w:t>Клаузите трябва да бъдат съобразени с правото на държавата-членка, в която е у</w:t>
      </w:r>
      <w:r>
        <w:rPr>
          <w:rStyle w:val="21"/>
        </w:rPr>
        <w:t>становен износителят на данни, а</w:t>
      </w:r>
      <w:r>
        <w:rPr>
          <w:rStyle w:val="21"/>
        </w:rPr>
        <w:br/>
        <w:t xml:space="preserve">именно </w:t>
      </w:r>
      <w:r>
        <w:rPr>
          <w:rStyle w:val="21"/>
        </w:rPr>
        <w:tab/>
      </w:r>
    </w:p>
    <w:p w:rsidR="00996BB1" w:rsidRDefault="00D26C35">
      <w:pPr>
        <w:pStyle w:val="40"/>
        <w:framePr w:w="8251" w:h="1044" w:hRule="exact" w:wrap="none" w:vAnchor="page" w:hAnchor="page" w:x="1843" w:y="9336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Клауза 10</w:t>
      </w:r>
    </w:p>
    <w:p w:rsidR="00996BB1" w:rsidRDefault="00D26C35">
      <w:pPr>
        <w:pStyle w:val="50"/>
        <w:framePr w:w="8251" w:h="1044" w:hRule="exact" w:wrap="none" w:vAnchor="page" w:hAnchor="page" w:x="1843" w:y="9336"/>
        <w:shd w:val="clear" w:color="auto" w:fill="auto"/>
        <w:spacing w:after="119" w:line="160" w:lineRule="exact"/>
      </w:pPr>
      <w:r>
        <w:rPr>
          <w:rStyle w:val="51"/>
          <w:b/>
          <w:bCs/>
        </w:rPr>
        <w:t>Изменение на договора</w:t>
      </w:r>
    </w:p>
    <w:p w:rsidR="00996BB1" w:rsidRDefault="00D26C35">
      <w:pPr>
        <w:pStyle w:val="20"/>
        <w:framePr w:w="8251" w:h="1044" w:hRule="exact" w:wrap="none" w:vAnchor="page" w:hAnchor="page" w:x="1843" w:y="9336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Страните се ангажират да не изменят, нито да променят клаузите. Ако е необходимо, страните могат да прибавят клаузи по</w:t>
      </w:r>
      <w:r>
        <w:rPr>
          <w:rStyle w:val="21"/>
        </w:rPr>
        <w:br/>
        <w:t xml:space="preserve">търговски въпроси, при условие че те не противоречат на </w:t>
      </w:r>
      <w:r>
        <w:rPr>
          <w:rStyle w:val="21"/>
        </w:rPr>
        <w:t>клаузата.</w:t>
      </w:r>
    </w:p>
    <w:p w:rsidR="00996BB1" w:rsidRDefault="00D26C35">
      <w:pPr>
        <w:pStyle w:val="40"/>
        <w:framePr w:w="8251" w:h="4476" w:hRule="exact" w:wrap="none" w:vAnchor="page" w:hAnchor="page" w:x="1843" w:y="10656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Клауза 11</w:t>
      </w:r>
    </w:p>
    <w:p w:rsidR="00996BB1" w:rsidRDefault="00D26C35">
      <w:pPr>
        <w:pStyle w:val="26"/>
        <w:framePr w:w="8251" w:h="4476" w:hRule="exact" w:wrap="none" w:vAnchor="page" w:hAnchor="page" w:x="1843" w:y="10656"/>
        <w:shd w:val="clear" w:color="auto" w:fill="auto"/>
        <w:spacing w:before="0" w:after="119" w:line="160" w:lineRule="exact"/>
      </w:pPr>
      <w:bookmarkStart w:id="7" w:name="bookmark6"/>
      <w:r>
        <w:rPr>
          <w:rStyle w:val="27"/>
          <w:b/>
          <w:bCs/>
        </w:rPr>
        <w:t>Предаване за подизпълнение</w:t>
      </w:r>
      <w:bookmarkEnd w:id="7"/>
    </w:p>
    <w:p w:rsidR="00996BB1" w:rsidRDefault="00D26C35">
      <w:pPr>
        <w:pStyle w:val="20"/>
        <w:framePr w:w="8251" w:h="4476" w:hRule="exact" w:wrap="none" w:vAnchor="page" w:hAnchor="page" w:x="1843" w:y="10656"/>
        <w:numPr>
          <w:ilvl w:val="0"/>
          <w:numId w:val="12"/>
        </w:numPr>
        <w:shd w:val="clear" w:color="auto" w:fill="auto"/>
        <w:tabs>
          <w:tab w:val="left" w:pos="379"/>
        </w:tabs>
        <w:spacing w:after="240" w:line="192" w:lineRule="exact"/>
        <w:ind w:firstLine="0"/>
        <w:jc w:val="both"/>
      </w:pPr>
      <w:r>
        <w:rPr>
          <w:rStyle w:val="21"/>
        </w:rPr>
        <w:t>Вносителят на данни няма да предава за подизпълнение операциите по обработване, извършвани от името на</w:t>
      </w:r>
      <w:r>
        <w:rPr>
          <w:rStyle w:val="21"/>
        </w:rPr>
        <w:br/>
        <w:t>износителя на данни съгласно клаузите, без предварителното писмено съгласие на износителя на данни. Вносит</w:t>
      </w:r>
      <w:r>
        <w:rPr>
          <w:rStyle w:val="21"/>
        </w:rPr>
        <w:t>елят на</w:t>
      </w:r>
      <w:r>
        <w:rPr>
          <w:rStyle w:val="21"/>
        </w:rPr>
        <w:br/>
        <w:t>данни предава за подизпълнение задълженията си съгласно клаузите със съгласието на износителя на данни само</w:t>
      </w:r>
      <w:r>
        <w:rPr>
          <w:rStyle w:val="21"/>
        </w:rPr>
        <w:br/>
        <w:t>посредством писмено споразумение с подизпълнителя, което налага на подизпълнителя същите задължения като тези,</w:t>
      </w:r>
      <w:r>
        <w:rPr>
          <w:rStyle w:val="21"/>
        </w:rPr>
        <w:br/>
        <w:t>наложени на вносителя на данн</w:t>
      </w:r>
      <w:r>
        <w:rPr>
          <w:rStyle w:val="21"/>
        </w:rPr>
        <w:t>и съгласно клаузите (</w:t>
      </w:r>
      <w:r>
        <w:rPr>
          <w:rStyle w:val="21"/>
          <w:vertAlign w:val="superscript"/>
        </w:rPr>
        <w:t>1</w:t>
      </w:r>
      <w:r>
        <w:rPr>
          <w:rStyle w:val="21"/>
        </w:rPr>
        <w:t>). Ако подизпълнителят не изпълни задълженията си за защита на</w:t>
      </w:r>
      <w:r>
        <w:rPr>
          <w:rStyle w:val="21"/>
        </w:rPr>
        <w:br/>
        <w:t>данните по такова писмено споразумение, вносителят на данни носи пълна отговорност спрямо износителя на данни за</w:t>
      </w:r>
      <w:r>
        <w:rPr>
          <w:rStyle w:val="21"/>
        </w:rPr>
        <w:br/>
        <w:t>изпълнението на задълженията на подизпълнителя по споразум</w:t>
      </w:r>
      <w:r>
        <w:rPr>
          <w:rStyle w:val="21"/>
        </w:rPr>
        <w:t>ението.</w:t>
      </w:r>
    </w:p>
    <w:p w:rsidR="00996BB1" w:rsidRDefault="00D26C35">
      <w:pPr>
        <w:pStyle w:val="20"/>
        <w:framePr w:w="8251" w:h="4476" w:hRule="exact" w:wrap="none" w:vAnchor="page" w:hAnchor="page" w:x="1843" w:y="10656"/>
        <w:numPr>
          <w:ilvl w:val="0"/>
          <w:numId w:val="12"/>
        </w:numPr>
        <w:shd w:val="clear" w:color="auto" w:fill="auto"/>
        <w:tabs>
          <w:tab w:val="left" w:pos="379"/>
        </w:tabs>
        <w:spacing w:after="240" w:line="192" w:lineRule="exact"/>
        <w:ind w:firstLine="0"/>
        <w:jc w:val="both"/>
      </w:pPr>
      <w:r>
        <w:rPr>
          <w:rStyle w:val="21"/>
        </w:rPr>
        <w:t>Предварителният писмен договор между вносителя на данни и подизпълнителя предвижда също така клауза в полза</w:t>
      </w:r>
      <w:r>
        <w:rPr>
          <w:rStyle w:val="21"/>
        </w:rPr>
        <w:br/>
        <w:t>на трето лице, като тази от клауза 3, за случаи, в които заинтересованото физическо лице не може да подаде иска за</w:t>
      </w:r>
      <w:r>
        <w:rPr>
          <w:rStyle w:val="21"/>
        </w:rPr>
        <w:br/>
        <w:t>обезщетение, посочен в кл</w:t>
      </w:r>
      <w:r>
        <w:rPr>
          <w:rStyle w:val="21"/>
        </w:rPr>
        <w:t>ауза 6, параграф 1, срещу износителя на данни или срещу вносителя на данни поради това, че те</w:t>
      </w:r>
      <w:r>
        <w:rPr>
          <w:rStyle w:val="21"/>
        </w:rPr>
        <w:br/>
        <w:t>са изчезнали фактически или са престанали да съществуват юридически или са изпаднали в несъстоятелност, и няма</w:t>
      </w:r>
      <w:r>
        <w:rPr>
          <w:rStyle w:val="21"/>
        </w:rPr>
        <w:br/>
        <w:t>правоприемник, който да е поел всички правни задълж</w:t>
      </w:r>
      <w:r>
        <w:rPr>
          <w:rStyle w:val="21"/>
        </w:rPr>
        <w:t>ения на износителя на данни или на вносителя на данни чрез</w:t>
      </w:r>
      <w:r>
        <w:rPr>
          <w:rStyle w:val="21"/>
        </w:rPr>
        <w:br/>
        <w:t>договор или по закон. Такава гражданска отговорност на подизпълнителя е ограничена до собствените му операции по</w:t>
      </w:r>
      <w:r>
        <w:rPr>
          <w:rStyle w:val="21"/>
        </w:rPr>
        <w:br/>
        <w:t>обработване съгласно клаузите.</w:t>
      </w:r>
    </w:p>
    <w:p w:rsidR="00996BB1" w:rsidRDefault="00D26C35">
      <w:pPr>
        <w:pStyle w:val="20"/>
        <w:framePr w:w="8251" w:h="4476" w:hRule="exact" w:wrap="none" w:vAnchor="page" w:hAnchor="page" w:x="1843" w:y="10656"/>
        <w:numPr>
          <w:ilvl w:val="0"/>
          <w:numId w:val="12"/>
        </w:numPr>
        <w:shd w:val="clear" w:color="auto" w:fill="auto"/>
        <w:tabs>
          <w:tab w:val="left" w:pos="379"/>
        </w:tabs>
        <w:spacing w:line="192" w:lineRule="exact"/>
        <w:ind w:firstLine="0"/>
        <w:jc w:val="both"/>
      </w:pPr>
      <w:r>
        <w:rPr>
          <w:rStyle w:val="21"/>
        </w:rPr>
        <w:t>Разпоредбите, свързани със защитата на данните при пр</w:t>
      </w:r>
      <w:r>
        <w:rPr>
          <w:rStyle w:val="21"/>
        </w:rPr>
        <w:t>едаване за подизпълнение на договора, посочени в параграф 1,</w:t>
      </w:r>
    </w:p>
    <w:p w:rsidR="00996BB1" w:rsidRDefault="00D26C35">
      <w:pPr>
        <w:pStyle w:val="20"/>
        <w:framePr w:w="8251" w:h="4476" w:hRule="exact" w:wrap="none" w:vAnchor="page" w:hAnchor="page" w:x="1843" w:y="10656"/>
        <w:shd w:val="clear" w:color="auto" w:fill="auto"/>
        <w:tabs>
          <w:tab w:val="left" w:leader="dot" w:pos="8182"/>
        </w:tabs>
        <w:spacing w:line="192" w:lineRule="exact"/>
        <w:ind w:firstLine="0"/>
        <w:jc w:val="both"/>
      </w:pPr>
      <w:r>
        <w:rPr>
          <w:rStyle w:val="21"/>
        </w:rPr>
        <w:t>трябва да бъдат съобразени с правото на държавата-членка, в която е установен износителят на данни, а</w:t>
      </w:r>
      <w:r>
        <w:rPr>
          <w:rStyle w:val="21"/>
        </w:rPr>
        <w:br/>
        <w:t xml:space="preserve">именно </w:t>
      </w:r>
      <w:r>
        <w:rPr>
          <w:rStyle w:val="21"/>
        </w:rPr>
        <w:tab/>
      </w:r>
    </w:p>
    <w:p w:rsidR="00996BB1" w:rsidRDefault="00D26C35">
      <w:pPr>
        <w:pStyle w:val="60"/>
        <w:framePr w:w="8251" w:h="390" w:hRule="exact" w:wrap="none" w:vAnchor="page" w:hAnchor="page" w:x="1843" w:y="15385"/>
        <w:shd w:val="clear" w:color="auto" w:fill="auto"/>
        <w:spacing w:before="0" w:after="0" w:line="163" w:lineRule="exact"/>
        <w:ind w:left="240"/>
        <w:jc w:val="left"/>
      </w:pPr>
      <w:r>
        <w:rPr>
          <w:rStyle w:val="61"/>
        </w:rPr>
        <w:t>(</w:t>
      </w:r>
      <w:r>
        <w:rPr>
          <w:rStyle w:val="61"/>
          <w:vertAlign w:val="superscript"/>
        </w:rPr>
        <w:t>1</w:t>
      </w:r>
      <w:r>
        <w:rPr>
          <w:rStyle w:val="61"/>
        </w:rPr>
        <w:t xml:space="preserve">) Това изискване може да бъде изпълнено, като подизпълнителят също подпише </w:t>
      </w:r>
      <w:r>
        <w:rPr>
          <w:rStyle w:val="61"/>
        </w:rPr>
        <w:t>договора, сключен между износителя и вносителя на</w:t>
      </w:r>
      <w:r>
        <w:rPr>
          <w:rStyle w:val="61"/>
        </w:rPr>
        <w:br/>
        <w:t>данни съгласно настоящото решение.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39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399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5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41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39/15</w:t>
      </w:r>
    </w:p>
    <w:p w:rsidR="00996BB1" w:rsidRDefault="00D26C35">
      <w:pPr>
        <w:pStyle w:val="20"/>
        <w:framePr w:w="8251" w:h="826" w:hRule="exact" w:wrap="none" w:vAnchor="page" w:hAnchor="page" w:x="1843" w:y="1542"/>
        <w:numPr>
          <w:ilvl w:val="0"/>
          <w:numId w:val="12"/>
        </w:numPr>
        <w:shd w:val="clear" w:color="auto" w:fill="auto"/>
        <w:tabs>
          <w:tab w:val="left" w:pos="389"/>
        </w:tabs>
        <w:spacing w:line="192" w:lineRule="exact"/>
        <w:ind w:firstLine="0"/>
        <w:jc w:val="both"/>
      </w:pPr>
      <w:r>
        <w:rPr>
          <w:rStyle w:val="21"/>
        </w:rPr>
        <w:t xml:space="preserve">Износителят на данни поддържа списък със споразумения за предаване за подизпълнение, </w:t>
      </w:r>
      <w:r>
        <w:rPr>
          <w:rStyle w:val="21"/>
        </w:rPr>
        <w:t>сключени съгласно</w:t>
      </w:r>
      <w:r>
        <w:rPr>
          <w:rStyle w:val="21"/>
        </w:rPr>
        <w:br/>
        <w:t>клаузите и за които е изпратено уведомление от страна на вносителя на данни съгласно клауза 5, буква й), който</w:t>
      </w:r>
      <w:r>
        <w:rPr>
          <w:rStyle w:val="21"/>
        </w:rPr>
        <w:br/>
        <w:t>списък се актуализира поне веднъж годишно. Надзорният орган за защита на данните на износителя на данни има</w:t>
      </w:r>
      <w:r>
        <w:rPr>
          <w:rStyle w:val="21"/>
        </w:rPr>
        <w:br/>
        <w:t>достъп до списъка.</w:t>
      </w:r>
    </w:p>
    <w:p w:rsidR="00996BB1" w:rsidRDefault="00D26C35">
      <w:pPr>
        <w:pStyle w:val="40"/>
        <w:framePr w:w="8251" w:h="1816" w:hRule="exact" w:wrap="none" w:vAnchor="page" w:hAnchor="page" w:x="1843" w:y="2669"/>
        <w:shd w:val="clear" w:color="auto" w:fill="auto"/>
        <w:spacing w:before="0" w:after="89" w:line="140" w:lineRule="exact"/>
      </w:pPr>
      <w:r>
        <w:rPr>
          <w:rStyle w:val="41"/>
          <w:i/>
          <w:iCs/>
        </w:rPr>
        <w:t>Клауза 12</w:t>
      </w:r>
    </w:p>
    <w:p w:rsidR="00996BB1" w:rsidRDefault="00D26C35">
      <w:pPr>
        <w:pStyle w:val="50"/>
        <w:framePr w:w="8251" w:h="1816" w:hRule="exact" w:wrap="none" w:vAnchor="page" w:hAnchor="page" w:x="1843" w:y="2669"/>
        <w:shd w:val="clear" w:color="auto" w:fill="auto"/>
        <w:spacing w:after="59" w:line="160" w:lineRule="exact"/>
      </w:pPr>
      <w:r>
        <w:rPr>
          <w:rStyle w:val="51"/>
          <w:b/>
          <w:bCs/>
        </w:rPr>
        <w:t>Задължение след приключване на услугите по обработване на лични данни</w:t>
      </w:r>
    </w:p>
    <w:p w:rsidR="00996BB1" w:rsidRDefault="00D26C35">
      <w:pPr>
        <w:pStyle w:val="20"/>
        <w:framePr w:w="8251" w:h="1816" w:hRule="exact" w:wrap="none" w:vAnchor="page" w:hAnchor="page" w:x="1843" w:y="2669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1. Страните се споразумяват, че при приключване на предоставянето на услуги по обработване на лични данни</w:t>
      </w:r>
      <w:r>
        <w:rPr>
          <w:rStyle w:val="21"/>
        </w:rPr>
        <w:br/>
        <w:t>вносителят на данни и подизпълнителят, по избор на износителя на данни</w:t>
      </w:r>
      <w:r>
        <w:rPr>
          <w:rStyle w:val="21"/>
        </w:rPr>
        <w:t>, връщат всички предадени лични данни и</w:t>
      </w:r>
      <w:r>
        <w:rPr>
          <w:rStyle w:val="21"/>
        </w:rPr>
        <w:br/>
        <w:t>направените копия на износителя на данни или унищожават всички лични данни и удостоверяват този факт на износителя</w:t>
      </w:r>
      <w:r>
        <w:rPr>
          <w:rStyle w:val="21"/>
        </w:rPr>
        <w:br/>
        <w:t>на данни, освен ако приложимото спрямо вносителя на данни законодателство го възпрепятства да върне и</w:t>
      </w:r>
      <w:r>
        <w:rPr>
          <w:rStyle w:val="21"/>
        </w:rPr>
        <w:t>ли да унищожи</w:t>
      </w:r>
      <w:r>
        <w:rPr>
          <w:rStyle w:val="21"/>
        </w:rPr>
        <w:br/>
        <w:t>всички или част от предадените лични данни. В такъв случай вносителят на данни гарантира, че той ще осигури</w:t>
      </w:r>
      <w:r>
        <w:rPr>
          <w:rStyle w:val="21"/>
        </w:rPr>
        <w:br/>
        <w:t>поверителността на предадените лични данни и повече няма да ги обработва активно.</w:t>
      </w:r>
    </w:p>
    <w:p w:rsidR="00996BB1" w:rsidRDefault="00D26C35">
      <w:pPr>
        <w:pStyle w:val="20"/>
        <w:framePr w:w="8251" w:h="610" w:hRule="exact" w:wrap="none" w:vAnchor="page" w:hAnchor="page" w:x="1843" w:y="4768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2. Вносителят на данни и подизпълнителят гарантират,</w:t>
      </w:r>
      <w:r>
        <w:rPr>
          <w:rStyle w:val="21"/>
        </w:rPr>
        <w:t xml:space="preserve"> че при поискване от износителя на данни и/или от надзорния</w:t>
      </w:r>
      <w:r>
        <w:rPr>
          <w:rStyle w:val="21"/>
        </w:rPr>
        <w:br/>
        <w:t>орган те ще предоставят оборудването и средствата си за обработване на данни за проверка на мерките, посочени в</w:t>
      </w:r>
      <w:r>
        <w:rPr>
          <w:rStyle w:val="21"/>
        </w:rPr>
        <w:br/>
        <w:t>параграф 1.</w:t>
      </w:r>
    </w:p>
    <w:p w:rsidR="00996BB1" w:rsidRDefault="00D26C35">
      <w:pPr>
        <w:pStyle w:val="26"/>
        <w:framePr w:wrap="none" w:vAnchor="page" w:hAnchor="page" w:x="1843" w:y="5662"/>
        <w:shd w:val="clear" w:color="auto" w:fill="auto"/>
        <w:spacing w:before="0" w:after="0" w:line="160" w:lineRule="exact"/>
        <w:jc w:val="both"/>
      </w:pPr>
      <w:bookmarkStart w:id="8" w:name="bookmark7"/>
      <w:r>
        <w:rPr>
          <w:rStyle w:val="27"/>
          <w:b/>
          <w:bCs/>
        </w:rPr>
        <w:t>От името на износителя на данни:</w:t>
      </w:r>
      <w:bookmarkEnd w:id="8"/>
    </w:p>
    <w:p w:rsidR="00996BB1" w:rsidRDefault="00D26C35">
      <w:pPr>
        <w:pStyle w:val="20"/>
        <w:framePr w:wrap="none" w:vAnchor="page" w:hAnchor="page" w:x="1843" w:y="6184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Име (изписва се изцяло):</w:t>
      </w:r>
    </w:p>
    <w:p w:rsidR="00996BB1" w:rsidRDefault="00D26C35">
      <w:pPr>
        <w:pStyle w:val="20"/>
        <w:framePr w:wrap="none" w:vAnchor="page" w:hAnchor="page" w:x="1843" w:y="6701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Длъжност:</w:t>
      </w:r>
    </w:p>
    <w:p w:rsidR="00996BB1" w:rsidRDefault="00D26C35">
      <w:pPr>
        <w:pStyle w:val="20"/>
        <w:framePr w:wrap="none" w:vAnchor="page" w:hAnchor="page" w:x="1843" w:y="7214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Адрес:</w:t>
      </w:r>
    </w:p>
    <w:p w:rsidR="00996BB1" w:rsidRDefault="00D26C35">
      <w:pPr>
        <w:pStyle w:val="20"/>
        <w:framePr w:wrap="none" w:vAnchor="page" w:hAnchor="page" w:x="1843" w:y="7711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Друга информация, която е необходима, за да бъде договорът правнообвързващ (ако има такава):</w:t>
      </w:r>
    </w:p>
    <w:p w:rsidR="00996BB1" w:rsidRDefault="00D26C35">
      <w:pPr>
        <w:framePr w:wrap="none" w:vAnchor="page" w:hAnchor="page" w:x="1871" w:y="81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"C:\\Users\\User\\AppData\\Local\\Temp\\Rar$DIa3532.192\\media\\image1.jpeg" \* MERGEFORMATINET</w:instrText>
      </w:r>
      <w:r>
        <w:instrText xml:space="preserve"> </w:instrText>
      </w:r>
      <w:r>
        <w:fldChar w:fldCharType="separate"/>
      </w:r>
      <w:r w:rsidR="00A52A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>
            <v:imagedata r:id="rId8" r:href="rId9"/>
          </v:shape>
        </w:pict>
      </w:r>
      <w:r>
        <w:fldChar w:fldCharType="end"/>
      </w:r>
    </w:p>
    <w:p w:rsidR="00996BB1" w:rsidRDefault="00D26C35">
      <w:pPr>
        <w:pStyle w:val="a8"/>
        <w:framePr w:wrap="none" w:vAnchor="page" w:hAnchor="page" w:x="1814" w:y="9227"/>
        <w:shd w:val="clear" w:color="auto" w:fill="auto"/>
        <w:spacing w:line="120" w:lineRule="exact"/>
      </w:pPr>
      <w:r>
        <w:rPr>
          <w:rStyle w:val="a9"/>
        </w:rPr>
        <w:t>(печат на организацията)</w:t>
      </w:r>
    </w:p>
    <w:p w:rsidR="00996BB1" w:rsidRDefault="00D26C35">
      <w:pPr>
        <w:pStyle w:val="20"/>
        <w:framePr w:wrap="none" w:vAnchor="page" w:hAnchor="page" w:x="1843" w:y="8342"/>
        <w:shd w:val="clear" w:color="auto" w:fill="auto"/>
        <w:spacing w:line="140" w:lineRule="exact"/>
        <w:ind w:left="4137" w:right="3480" w:firstLine="0"/>
        <w:jc w:val="both"/>
      </w:pPr>
      <w:r>
        <w:rPr>
          <w:rStyle w:val="21"/>
        </w:rPr>
        <w:t>Подпис</w:t>
      </w:r>
    </w:p>
    <w:p w:rsidR="00996BB1" w:rsidRDefault="00D26C35">
      <w:pPr>
        <w:pStyle w:val="26"/>
        <w:framePr w:w="8251" w:h="3128" w:hRule="exact" w:wrap="none" w:vAnchor="page" w:hAnchor="page" w:x="1843" w:y="9540"/>
        <w:shd w:val="clear" w:color="auto" w:fill="auto"/>
        <w:spacing w:before="0" w:after="0" w:line="509" w:lineRule="exact"/>
        <w:ind w:right="1637"/>
        <w:jc w:val="both"/>
      </w:pPr>
      <w:bookmarkStart w:id="9" w:name="bookmark8"/>
      <w:r>
        <w:rPr>
          <w:rStyle w:val="27"/>
          <w:b/>
          <w:bCs/>
        </w:rPr>
        <w:t xml:space="preserve">От </w:t>
      </w:r>
      <w:r>
        <w:rPr>
          <w:rStyle w:val="27"/>
          <w:b/>
          <w:bCs/>
        </w:rPr>
        <w:t>името на вносителя на данни:</w:t>
      </w:r>
      <w:bookmarkEnd w:id="9"/>
    </w:p>
    <w:p w:rsidR="00996BB1" w:rsidRDefault="00D26C35">
      <w:pPr>
        <w:pStyle w:val="20"/>
        <w:framePr w:w="8251" w:h="3128" w:hRule="exact" w:wrap="none" w:vAnchor="page" w:hAnchor="page" w:x="1843" w:y="9540"/>
        <w:shd w:val="clear" w:color="auto" w:fill="auto"/>
        <w:tabs>
          <w:tab w:val="left" w:leader="dot" w:pos="6579"/>
        </w:tabs>
        <w:spacing w:line="509" w:lineRule="exact"/>
        <w:ind w:right="1637" w:firstLine="0"/>
        <w:jc w:val="both"/>
      </w:pPr>
      <w:r>
        <w:rPr>
          <w:rStyle w:val="21"/>
        </w:rPr>
        <w:t xml:space="preserve">Име (изписва се изцяло): </w:t>
      </w:r>
      <w:r>
        <w:rPr>
          <w:rStyle w:val="21"/>
        </w:rPr>
        <w:tab/>
      </w:r>
    </w:p>
    <w:p w:rsidR="00996BB1" w:rsidRDefault="00D26C35">
      <w:pPr>
        <w:pStyle w:val="20"/>
        <w:framePr w:w="8251" w:h="3128" w:hRule="exact" w:wrap="none" w:vAnchor="page" w:hAnchor="page" w:x="1843" w:y="9540"/>
        <w:shd w:val="clear" w:color="auto" w:fill="auto"/>
        <w:tabs>
          <w:tab w:val="left" w:leader="dot" w:pos="6579"/>
        </w:tabs>
        <w:spacing w:line="509" w:lineRule="exact"/>
        <w:ind w:right="1637" w:firstLine="0"/>
        <w:jc w:val="both"/>
      </w:pPr>
      <w:r>
        <w:rPr>
          <w:rStyle w:val="21"/>
        </w:rPr>
        <w:t xml:space="preserve">Длъжност: </w:t>
      </w:r>
      <w:r>
        <w:rPr>
          <w:rStyle w:val="21"/>
        </w:rPr>
        <w:tab/>
      </w:r>
    </w:p>
    <w:p w:rsidR="00996BB1" w:rsidRDefault="00D26C35">
      <w:pPr>
        <w:pStyle w:val="20"/>
        <w:framePr w:w="8251" w:h="3128" w:hRule="exact" w:wrap="none" w:vAnchor="page" w:hAnchor="page" w:x="1843" w:y="9540"/>
        <w:shd w:val="clear" w:color="auto" w:fill="auto"/>
        <w:tabs>
          <w:tab w:val="left" w:leader="dot" w:pos="6579"/>
        </w:tabs>
        <w:spacing w:line="509" w:lineRule="exact"/>
        <w:ind w:right="1637" w:firstLine="0"/>
        <w:jc w:val="both"/>
      </w:pPr>
      <w:r>
        <w:rPr>
          <w:rStyle w:val="21"/>
        </w:rPr>
        <w:t xml:space="preserve">Адрес: </w:t>
      </w:r>
      <w:r>
        <w:rPr>
          <w:rStyle w:val="21"/>
        </w:rPr>
        <w:tab/>
      </w:r>
    </w:p>
    <w:p w:rsidR="00996BB1" w:rsidRDefault="00D26C35">
      <w:pPr>
        <w:pStyle w:val="20"/>
        <w:framePr w:w="8251" w:h="3128" w:hRule="exact" w:wrap="none" w:vAnchor="page" w:hAnchor="page" w:x="1843" w:y="9540"/>
        <w:shd w:val="clear" w:color="auto" w:fill="auto"/>
        <w:spacing w:after="355" w:line="509" w:lineRule="exact"/>
        <w:ind w:right="1637" w:firstLine="0"/>
        <w:jc w:val="both"/>
      </w:pPr>
      <w:r>
        <w:rPr>
          <w:rStyle w:val="21"/>
        </w:rPr>
        <w:t>Друга информация, която е необходима, за да бъде договорът правнообвързващ (ако има такава):</w:t>
      </w:r>
    </w:p>
    <w:p w:rsidR="00996BB1" w:rsidRDefault="00D26C35">
      <w:pPr>
        <w:pStyle w:val="20"/>
        <w:framePr w:w="8251" w:h="3128" w:hRule="exact" w:wrap="none" w:vAnchor="page" w:hAnchor="page" w:x="1843" w:y="9540"/>
        <w:shd w:val="clear" w:color="auto" w:fill="auto"/>
        <w:tabs>
          <w:tab w:val="left" w:leader="dot" w:pos="6579"/>
        </w:tabs>
        <w:spacing w:line="140" w:lineRule="exact"/>
        <w:ind w:left="4220" w:right="1637" w:firstLine="0"/>
        <w:jc w:val="both"/>
      </w:pPr>
      <w:r>
        <w:rPr>
          <w:rStyle w:val="21"/>
        </w:rPr>
        <w:t xml:space="preserve">Подпис </w:t>
      </w:r>
      <w:r>
        <w:rPr>
          <w:rStyle w:val="21"/>
        </w:rPr>
        <w:tab/>
      </w:r>
    </w:p>
    <w:p w:rsidR="00996BB1" w:rsidRDefault="00D26C35">
      <w:pPr>
        <w:pStyle w:val="a8"/>
        <w:framePr w:w="6600" w:h="173" w:hRule="exact" w:wrap="none" w:vAnchor="page" w:hAnchor="page" w:x="1857" w:y="13403"/>
        <w:shd w:val="clear" w:color="auto" w:fill="auto"/>
        <w:spacing w:line="120" w:lineRule="exact"/>
      </w:pPr>
      <w:r>
        <w:rPr>
          <w:rStyle w:val="a9"/>
        </w:rPr>
        <w:t>(печат на организацията)</w:t>
      </w:r>
    </w:p>
    <w:p w:rsidR="00996BB1" w:rsidRDefault="00D26C35">
      <w:pPr>
        <w:framePr w:wrap="none" w:vAnchor="page" w:hAnchor="page" w:x="1871" w:y="122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"C:\\Users\\User\\AppData\\Local\\Temp\\Rar$DIa3532.192\\media\\image2.jpeg" \* MERGEFORMATINET</w:instrText>
      </w:r>
      <w:r>
        <w:instrText xml:space="preserve"> </w:instrText>
      </w:r>
      <w:r>
        <w:fldChar w:fldCharType="separate"/>
      </w:r>
      <w:r w:rsidR="00A52A21">
        <w:pict>
          <v:shape id="_x0000_i1026" type="#_x0000_t75" style="width:54pt;height:51pt">
            <v:imagedata r:id="rId10" r:href="rId11"/>
          </v:shape>
        </w:pict>
      </w:r>
      <w:r>
        <w:fldChar w:fldCharType="end"/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2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39/16</w:t>
      </w:r>
    </w:p>
    <w:p w:rsidR="00996BB1" w:rsidRDefault="00D26C35">
      <w:pPr>
        <w:pStyle w:val="23"/>
        <w:framePr w:wrap="none" w:vAnchor="page" w:hAnchor="page" w:x="2395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0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32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40"/>
        <w:framePr w:w="8251" w:h="2661" w:hRule="exact" w:wrap="none" w:vAnchor="page" w:hAnchor="page" w:x="1843" w:y="1584"/>
        <w:shd w:val="clear" w:color="auto" w:fill="auto"/>
        <w:spacing w:before="0" w:after="379" w:line="140" w:lineRule="exact"/>
      </w:pPr>
      <w:r>
        <w:rPr>
          <w:rStyle w:val="41"/>
          <w:i/>
          <w:iCs/>
        </w:rPr>
        <w:t>Допълнение 1</w:t>
      </w:r>
    </w:p>
    <w:p w:rsidR="00996BB1" w:rsidRDefault="00D26C35">
      <w:pPr>
        <w:pStyle w:val="26"/>
        <w:framePr w:w="8251" w:h="2661" w:hRule="exact" w:wrap="none" w:vAnchor="page" w:hAnchor="page" w:x="1843" w:y="1584"/>
        <w:shd w:val="clear" w:color="auto" w:fill="auto"/>
        <w:spacing w:before="0" w:after="221" w:line="160" w:lineRule="exact"/>
      </w:pPr>
      <w:bookmarkStart w:id="10" w:name="bookmark9"/>
      <w:r>
        <w:rPr>
          <w:rStyle w:val="27"/>
          <w:b/>
          <w:bCs/>
        </w:rPr>
        <w:t>Към стандартните договорни клаузи</w:t>
      </w:r>
      <w:bookmarkEnd w:id="10"/>
    </w:p>
    <w:p w:rsidR="00996BB1" w:rsidRDefault="00D26C35">
      <w:pPr>
        <w:pStyle w:val="20"/>
        <w:framePr w:w="8251" w:h="2661" w:hRule="exact" w:wrap="none" w:vAnchor="page" w:hAnchor="page" w:x="1843" w:y="1584"/>
        <w:shd w:val="clear" w:color="auto" w:fill="auto"/>
        <w:spacing w:after="168" w:line="140" w:lineRule="exact"/>
        <w:ind w:firstLine="0"/>
        <w:jc w:val="both"/>
      </w:pPr>
      <w:r>
        <w:rPr>
          <w:rStyle w:val="21"/>
        </w:rPr>
        <w:t>Допълнението е неразделна част от клаузите и трябва да бъде попълнено и подписано от страните</w:t>
      </w:r>
    </w:p>
    <w:p w:rsidR="00996BB1" w:rsidRDefault="00D26C35">
      <w:pPr>
        <w:pStyle w:val="20"/>
        <w:framePr w:w="8251" w:h="2661" w:hRule="exact" w:wrap="none" w:vAnchor="page" w:hAnchor="page" w:x="1843" w:y="1584"/>
        <w:shd w:val="clear" w:color="auto" w:fill="auto"/>
        <w:spacing w:after="266" w:line="192" w:lineRule="exact"/>
        <w:ind w:firstLine="0"/>
        <w:jc w:val="both"/>
      </w:pPr>
      <w:r>
        <w:rPr>
          <w:rStyle w:val="21"/>
        </w:rPr>
        <w:t>Държавите-членки могат да допълнят или да уточнят в съответствие с националния си процесуален ред всяка допълнителна</w:t>
      </w:r>
      <w:r>
        <w:rPr>
          <w:rStyle w:val="21"/>
        </w:rPr>
        <w:br/>
        <w:t>информация, която трябва да се съдържа в наст</w:t>
      </w:r>
      <w:r>
        <w:rPr>
          <w:rStyle w:val="21"/>
        </w:rPr>
        <w:t>оящото допълнение</w:t>
      </w:r>
    </w:p>
    <w:p w:rsidR="00996BB1" w:rsidRDefault="00D26C35">
      <w:pPr>
        <w:pStyle w:val="26"/>
        <w:framePr w:w="8251" w:h="2661" w:hRule="exact" w:wrap="none" w:vAnchor="page" w:hAnchor="page" w:x="1843" w:y="1584"/>
        <w:shd w:val="clear" w:color="auto" w:fill="auto"/>
        <w:spacing w:before="0" w:after="151" w:line="160" w:lineRule="exact"/>
        <w:jc w:val="both"/>
      </w:pPr>
      <w:bookmarkStart w:id="11" w:name="bookmark10"/>
      <w:r>
        <w:rPr>
          <w:rStyle w:val="27"/>
          <w:b/>
          <w:bCs/>
        </w:rPr>
        <w:t>Износител на данни</w:t>
      </w:r>
      <w:bookmarkEnd w:id="11"/>
    </w:p>
    <w:p w:rsidR="00996BB1" w:rsidRDefault="00D26C35">
      <w:pPr>
        <w:pStyle w:val="20"/>
        <w:framePr w:w="8251" w:h="2661" w:hRule="exact" w:wrap="none" w:vAnchor="page" w:hAnchor="page" w:x="1843" w:y="1584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Износителят на данни е (моля, посочете накратко дейностите, свързани с предаването):</w:t>
      </w:r>
    </w:p>
    <w:p w:rsidR="00996BB1" w:rsidRDefault="00D26C35">
      <w:pPr>
        <w:pStyle w:val="26"/>
        <w:framePr w:w="8251" w:h="551" w:hRule="exact" w:wrap="none" w:vAnchor="page" w:hAnchor="page" w:x="1843" w:y="5754"/>
        <w:shd w:val="clear" w:color="auto" w:fill="auto"/>
        <w:spacing w:before="0" w:after="151" w:line="160" w:lineRule="exact"/>
        <w:jc w:val="both"/>
      </w:pPr>
      <w:bookmarkStart w:id="12" w:name="bookmark11"/>
      <w:r>
        <w:rPr>
          <w:rStyle w:val="27"/>
          <w:b/>
          <w:bCs/>
        </w:rPr>
        <w:t>Вносител на данни</w:t>
      </w:r>
      <w:bookmarkEnd w:id="12"/>
    </w:p>
    <w:p w:rsidR="00996BB1" w:rsidRDefault="00D26C35">
      <w:pPr>
        <w:pStyle w:val="20"/>
        <w:framePr w:w="8251" w:h="551" w:hRule="exact" w:wrap="none" w:vAnchor="page" w:hAnchor="page" w:x="1843" w:y="5754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Вносителят на данни е (моля, посочете накратко дейностите, свързани с предаването):</w:t>
      </w:r>
    </w:p>
    <w:p w:rsidR="00996BB1" w:rsidRDefault="00D26C35">
      <w:pPr>
        <w:pStyle w:val="26"/>
        <w:framePr w:w="8251" w:h="552" w:hRule="exact" w:wrap="none" w:vAnchor="page" w:hAnchor="page" w:x="1843" w:y="7811"/>
        <w:shd w:val="clear" w:color="auto" w:fill="auto"/>
        <w:spacing w:before="0" w:after="161" w:line="160" w:lineRule="exact"/>
        <w:jc w:val="both"/>
      </w:pPr>
      <w:bookmarkStart w:id="13" w:name="bookmark12"/>
      <w:r>
        <w:rPr>
          <w:rStyle w:val="27"/>
          <w:b/>
          <w:bCs/>
        </w:rPr>
        <w:t>Заинтересовани физически лица</w:t>
      </w:r>
      <w:bookmarkEnd w:id="13"/>
    </w:p>
    <w:p w:rsidR="00996BB1" w:rsidRDefault="00D26C35">
      <w:pPr>
        <w:pStyle w:val="20"/>
        <w:framePr w:w="8251" w:h="552" w:hRule="exact" w:wrap="none" w:vAnchor="page" w:hAnchor="page" w:x="1843" w:y="7811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Предаваните лични данни засягат следните категории физически лица (моля, посочете):</w:t>
      </w:r>
    </w:p>
    <w:p w:rsidR="00996BB1" w:rsidRDefault="00D26C35">
      <w:pPr>
        <w:pStyle w:val="26"/>
        <w:framePr w:w="8251" w:h="551" w:hRule="exact" w:wrap="none" w:vAnchor="page" w:hAnchor="page" w:x="1843" w:y="9872"/>
        <w:shd w:val="clear" w:color="auto" w:fill="auto"/>
        <w:spacing w:before="0" w:after="151" w:line="160" w:lineRule="exact"/>
        <w:jc w:val="both"/>
      </w:pPr>
      <w:bookmarkStart w:id="14" w:name="bookmark13"/>
      <w:r>
        <w:rPr>
          <w:rStyle w:val="27"/>
          <w:b/>
          <w:bCs/>
        </w:rPr>
        <w:t>Категории данни</w:t>
      </w:r>
      <w:bookmarkEnd w:id="14"/>
    </w:p>
    <w:p w:rsidR="00996BB1" w:rsidRDefault="00D26C35">
      <w:pPr>
        <w:pStyle w:val="20"/>
        <w:framePr w:w="8251" w:h="551" w:hRule="exact" w:wrap="none" w:vAnchor="page" w:hAnchor="page" w:x="1843" w:y="9872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Предаваните лични данни засягат следните категории данни (моля, посочете):</w:t>
      </w:r>
    </w:p>
    <w:p w:rsidR="00996BB1" w:rsidRDefault="00D26C35">
      <w:pPr>
        <w:pStyle w:val="26"/>
        <w:framePr w:w="8251" w:h="545" w:hRule="exact" w:wrap="none" w:vAnchor="page" w:hAnchor="page" w:x="1843" w:y="11932"/>
        <w:shd w:val="clear" w:color="auto" w:fill="auto"/>
        <w:spacing w:before="0" w:after="151" w:line="160" w:lineRule="exact"/>
        <w:jc w:val="both"/>
      </w:pPr>
      <w:bookmarkStart w:id="15" w:name="bookmark14"/>
      <w:r>
        <w:rPr>
          <w:rStyle w:val="27"/>
          <w:b/>
          <w:bCs/>
        </w:rPr>
        <w:t>Специални категории данни (ако е необходимо)</w:t>
      </w:r>
      <w:bookmarkEnd w:id="15"/>
    </w:p>
    <w:p w:rsidR="00996BB1" w:rsidRDefault="00D26C35">
      <w:pPr>
        <w:pStyle w:val="20"/>
        <w:framePr w:w="8251" w:h="545" w:hRule="exact" w:wrap="none" w:vAnchor="page" w:hAnchor="page" w:x="1843" w:y="11932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Предаваните лични данни засягат след</w:t>
      </w:r>
      <w:r>
        <w:rPr>
          <w:rStyle w:val="21"/>
        </w:rPr>
        <w:t>ните специални категории данни (моля, посочете):</w:t>
      </w:r>
    </w:p>
    <w:p w:rsidR="00996BB1" w:rsidRDefault="00D26C35">
      <w:pPr>
        <w:pStyle w:val="26"/>
        <w:framePr w:w="8251" w:h="545" w:hRule="exact" w:wrap="none" w:vAnchor="page" w:hAnchor="page" w:x="1843" w:y="13991"/>
        <w:shd w:val="clear" w:color="auto" w:fill="auto"/>
        <w:spacing w:before="0" w:after="161" w:line="160" w:lineRule="exact"/>
        <w:jc w:val="both"/>
      </w:pPr>
      <w:bookmarkStart w:id="16" w:name="bookmark15"/>
      <w:r>
        <w:rPr>
          <w:rStyle w:val="27"/>
          <w:b/>
          <w:bCs/>
        </w:rPr>
        <w:t>Операции по преработване</w:t>
      </w:r>
      <w:bookmarkEnd w:id="16"/>
    </w:p>
    <w:p w:rsidR="00996BB1" w:rsidRDefault="00D26C35">
      <w:pPr>
        <w:pStyle w:val="20"/>
        <w:framePr w:w="8251" w:h="545" w:hRule="exact" w:wrap="none" w:vAnchor="page" w:hAnchor="page" w:x="1843" w:y="13991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Предаваните лични данни ще бъдат подложени на следните основни дейности по обработване (моля, посочете):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39" w:y="877"/>
        <w:shd w:val="clear" w:color="auto" w:fill="auto"/>
        <w:spacing w:line="160" w:lineRule="exact"/>
      </w:pPr>
      <w:proofErr w:type="gramStart"/>
      <w:r>
        <w:rPr>
          <w:rStyle w:val="a6"/>
          <w:lang w:val="en-US" w:eastAsia="en-US" w:bidi="en-US"/>
        </w:rPr>
        <w:lastRenderedPageBreak/>
        <w:t xml:space="preserve">12.2.2010 </w:t>
      </w:r>
      <w:r>
        <w:rPr>
          <w:rStyle w:val="a6"/>
        </w:rPr>
        <w:t>г.</w:t>
      </w:r>
      <w:proofErr w:type="gramEnd"/>
    </w:p>
    <w:p w:rsidR="00996BB1" w:rsidRDefault="00D26C35">
      <w:pPr>
        <w:pStyle w:val="23"/>
        <w:framePr w:wrap="none" w:vAnchor="page" w:hAnchor="page" w:x="2399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35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415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t xml:space="preserve">L </w:t>
      </w:r>
      <w:r>
        <w:rPr>
          <w:rStyle w:val="a6"/>
        </w:rPr>
        <w:t>39/17</w:t>
      </w:r>
    </w:p>
    <w:p w:rsidR="00996BB1" w:rsidRDefault="00D26C35">
      <w:pPr>
        <w:pStyle w:val="20"/>
        <w:framePr w:w="8251" w:h="1973" w:hRule="exact" w:wrap="none" w:vAnchor="page" w:hAnchor="page" w:x="1843" w:y="1443"/>
        <w:shd w:val="clear" w:color="auto" w:fill="auto"/>
        <w:spacing w:line="317" w:lineRule="exact"/>
        <w:ind w:firstLine="0"/>
        <w:jc w:val="both"/>
      </w:pPr>
      <w:r>
        <w:rPr>
          <w:rStyle w:val="21"/>
        </w:rPr>
        <w:t>ИЗНОСИТЕЛ НА ДАННИ</w:t>
      </w:r>
    </w:p>
    <w:p w:rsidR="00996BB1" w:rsidRDefault="00D26C35">
      <w:pPr>
        <w:pStyle w:val="20"/>
        <w:framePr w:w="8251" w:h="1973" w:hRule="exact" w:wrap="none" w:vAnchor="page" w:hAnchor="page" w:x="1843" w:y="1443"/>
        <w:shd w:val="clear" w:color="auto" w:fill="auto"/>
        <w:tabs>
          <w:tab w:val="left" w:leader="dot" w:pos="2126"/>
        </w:tabs>
        <w:spacing w:line="317" w:lineRule="exact"/>
        <w:ind w:firstLine="0"/>
        <w:jc w:val="both"/>
      </w:pPr>
      <w:r>
        <w:rPr>
          <w:rStyle w:val="21"/>
        </w:rPr>
        <w:t xml:space="preserve">Име: </w:t>
      </w:r>
      <w:r>
        <w:rPr>
          <w:rStyle w:val="21"/>
        </w:rPr>
        <w:tab/>
      </w:r>
    </w:p>
    <w:p w:rsidR="00996BB1" w:rsidRDefault="00D26C35">
      <w:pPr>
        <w:pStyle w:val="20"/>
        <w:framePr w:w="8251" w:h="1973" w:hRule="exact" w:wrap="none" w:vAnchor="page" w:hAnchor="page" w:x="1843" w:y="1443"/>
        <w:shd w:val="clear" w:color="auto" w:fill="auto"/>
        <w:spacing w:line="317" w:lineRule="exact"/>
        <w:ind w:right="6100" w:firstLine="0"/>
        <w:jc w:val="left"/>
      </w:pPr>
      <w:r>
        <w:rPr>
          <w:rStyle w:val="21"/>
        </w:rPr>
        <w:t>Подпис на упълномощено лице</w:t>
      </w:r>
      <w:r>
        <w:rPr>
          <w:rStyle w:val="21"/>
        </w:rPr>
        <w:br/>
        <w:t>ВНОСИТЕЛ НА ДАННИ</w:t>
      </w:r>
    </w:p>
    <w:p w:rsidR="00996BB1" w:rsidRDefault="00D26C35">
      <w:pPr>
        <w:pStyle w:val="20"/>
        <w:framePr w:w="8251" w:h="1973" w:hRule="exact" w:wrap="none" w:vAnchor="page" w:hAnchor="page" w:x="1843" w:y="1443"/>
        <w:shd w:val="clear" w:color="auto" w:fill="auto"/>
        <w:tabs>
          <w:tab w:val="left" w:leader="dot" w:pos="2126"/>
        </w:tabs>
        <w:spacing w:line="317" w:lineRule="exact"/>
        <w:ind w:firstLine="0"/>
        <w:jc w:val="both"/>
      </w:pPr>
      <w:r>
        <w:rPr>
          <w:rStyle w:val="21"/>
        </w:rPr>
        <w:t xml:space="preserve">Име: </w:t>
      </w:r>
      <w:r>
        <w:rPr>
          <w:rStyle w:val="21"/>
        </w:rPr>
        <w:tab/>
      </w:r>
    </w:p>
    <w:p w:rsidR="00996BB1" w:rsidRDefault="00D26C35">
      <w:pPr>
        <w:pStyle w:val="20"/>
        <w:framePr w:w="8251" w:h="1973" w:hRule="exact" w:wrap="none" w:vAnchor="page" w:hAnchor="page" w:x="1843" w:y="1443"/>
        <w:shd w:val="clear" w:color="auto" w:fill="auto"/>
        <w:spacing w:line="317" w:lineRule="exact"/>
        <w:ind w:firstLine="0"/>
        <w:jc w:val="both"/>
      </w:pPr>
      <w:r>
        <w:rPr>
          <w:rStyle w:val="21"/>
        </w:rPr>
        <w:t>Подпис на упълномощено лице</w:t>
      </w:r>
    </w:p>
    <w:p w:rsidR="00996BB1" w:rsidRDefault="00996BB1">
      <w:pPr>
        <w:rPr>
          <w:sz w:val="2"/>
          <w:szCs w:val="2"/>
        </w:rPr>
        <w:sectPr w:rsidR="00996B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BB1" w:rsidRDefault="00D26C35">
      <w:pPr>
        <w:pStyle w:val="a5"/>
        <w:framePr w:wrap="none" w:vAnchor="page" w:hAnchor="page" w:x="882" w:y="861"/>
        <w:shd w:val="clear" w:color="auto" w:fill="auto"/>
        <w:spacing w:line="160" w:lineRule="exact"/>
      </w:pPr>
      <w:r>
        <w:rPr>
          <w:rStyle w:val="a6"/>
          <w:lang w:val="en-US" w:eastAsia="en-US" w:bidi="en-US"/>
        </w:rPr>
        <w:lastRenderedPageBreak/>
        <w:t xml:space="preserve">L </w:t>
      </w:r>
      <w:r>
        <w:rPr>
          <w:rStyle w:val="a6"/>
        </w:rPr>
        <w:t>39/18</w:t>
      </w:r>
    </w:p>
    <w:p w:rsidR="00996BB1" w:rsidRDefault="00D26C35">
      <w:pPr>
        <w:pStyle w:val="23"/>
        <w:framePr w:wrap="none" w:vAnchor="page" w:hAnchor="page" w:x="2452" w:y="848"/>
        <w:shd w:val="clear" w:color="auto" w:fill="auto"/>
        <w:spacing w:line="160" w:lineRule="exact"/>
      </w:pPr>
      <w:r>
        <w:rPr>
          <w:rStyle w:val="24"/>
        </w:rPr>
        <w:t>BG</w:t>
      </w:r>
    </w:p>
    <w:p w:rsidR="00996BB1" w:rsidRDefault="00D26C35">
      <w:pPr>
        <w:pStyle w:val="a5"/>
        <w:framePr w:wrap="none" w:vAnchor="page" w:hAnchor="page" w:x="4487" w:y="861"/>
        <w:shd w:val="clear" w:color="auto" w:fill="auto"/>
        <w:spacing w:line="160" w:lineRule="exact"/>
      </w:pPr>
      <w:r>
        <w:rPr>
          <w:rStyle w:val="a6"/>
        </w:rPr>
        <w:t>Официален вестник на Европейския съюз</w:t>
      </w:r>
    </w:p>
    <w:p w:rsidR="00996BB1" w:rsidRDefault="00D26C35">
      <w:pPr>
        <w:pStyle w:val="a5"/>
        <w:framePr w:wrap="none" w:vAnchor="page" w:hAnchor="page" w:x="10189" w:y="877"/>
        <w:shd w:val="clear" w:color="auto" w:fill="auto"/>
        <w:spacing w:line="160" w:lineRule="exact"/>
      </w:pPr>
      <w:r>
        <w:rPr>
          <w:rStyle w:val="a6"/>
        </w:rPr>
        <w:t>12.2.2010 г.</w:t>
      </w:r>
    </w:p>
    <w:p w:rsidR="00996BB1" w:rsidRDefault="00D26C35">
      <w:pPr>
        <w:pStyle w:val="40"/>
        <w:framePr w:w="8251" w:h="530" w:hRule="exact" w:wrap="none" w:vAnchor="page" w:hAnchor="page" w:x="1900" w:y="1584"/>
        <w:shd w:val="clear" w:color="auto" w:fill="auto"/>
        <w:spacing w:before="0" w:after="139" w:line="140" w:lineRule="exact"/>
      </w:pPr>
      <w:r>
        <w:rPr>
          <w:rStyle w:val="41"/>
          <w:i/>
          <w:iCs/>
        </w:rPr>
        <w:t>Допълнение 2</w:t>
      </w:r>
    </w:p>
    <w:p w:rsidR="00996BB1" w:rsidRDefault="00D26C35">
      <w:pPr>
        <w:pStyle w:val="50"/>
        <w:framePr w:w="8251" w:h="530" w:hRule="exact" w:wrap="none" w:vAnchor="page" w:hAnchor="page" w:x="1900" w:y="1584"/>
        <w:shd w:val="clear" w:color="auto" w:fill="auto"/>
        <w:spacing w:line="160" w:lineRule="exact"/>
      </w:pPr>
      <w:r>
        <w:rPr>
          <w:rStyle w:val="51"/>
          <w:b/>
          <w:bCs/>
        </w:rPr>
        <w:t>Към стандартните договорни клаузи</w:t>
      </w:r>
    </w:p>
    <w:p w:rsidR="00996BB1" w:rsidRDefault="00D26C35">
      <w:pPr>
        <w:pStyle w:val="20"/>
        <w:framePr w:wrap="none" w:vAnchor="page" w:hAnchor="page" w:x="1900" w:y="2464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Допълнението е неразделна част от клаузите и трябва да бъде попълнено и подписано от страните</w:t>
      </w:r>
    </w:p>
    <w:p w:rsidR="00996BB1" w:rsidRDefault="00D26C35">
      <w:pPr>
        <w:pStyle w:val="26"/>
        <w:framePr w:w="8251" w:h="447" w:hRule="exact" w:wrap="none" w:vAnchor="page" w:hAnchor="page" w:x="1900" w:y="2929"/>
        <w:shd w:val="clear" w:color="auto" w:fill="auto"/>
        <w:spacing w:before="0" w:after="0" w:line="192" w:lineRule="exact"/>
        <w:jc w:val="both"/>
      </w:pPr>
      <w:bookmarkStart w:id="17" w:name="bookmark16"/>
      <w:r>
        <w:rPr>
          <w:rStyle w:val="27"/>
          <w:b/>
          <w:bCs/>
        </w:rPr>
        <w:t>Описание на техническите и организационните мерки за сигурност, прилагани от вносителя на данни в</w:t>
      </w:r>
      <w:r>
        <w:rPr>
          <w:rStyle w:val="27"/>
          <w:b/>
          <w:bCs/>
        </w:rPr>
        <w:br/>
        <w:t>съответствие с клауза 4, буква г) и клауза 5, буква в) (или прил</w:t>
      </w:r>
      <w:r>
        <w:rPr>
          <w:rStyle w:val="27"/>
          <w:b/>
          <w:bCs/>
        </w:rPr>
        <w:t>ожен документ/законодателство):</w:t>
      </w:r>
      <w:bookmarkEnd w:id="17"/>
    </w:p>
    <w:p w:rsidR="00996BB1" w:rsidRDefault="00D26C35">
      <w:pPr>
        <w:pStyle w:val="26"/>
        <w:framePr w:w="8251" w:h="691" w:hRule="exact" w:wrap="none" w:vAnchor="page" w:hAnchor="page" w:x="1900" w:y="5475"/>
        <w:shd w:val="clear" w:color="auto" w:fill="auto"/>
        <w:spacing w:before="0" w:after="0" w:line="317" w:lineRule="exact"/>
      </w:pPr>
      <w:bookmarkStart w:id="18" w:name="bookmark17"/>
      <w:r>
        <w:rPr>
          <w:rStyle w:val="27"/>
          <w:b/>
          <w:bCs/>
        </w:rPr>
        <w:t>ПРИМЕРНА КЛАУЗА ЗА ОБЕЗЩЕТЯВАНЕ (ФАКУЛТАТИВНА)</w:t>
      </w:r>
      <w:r>
        <w:rPr>
          <w:rStyle w:val="27"/>
          <w:b/>
          <w:bCs/>
        </w:rPr>
        <w:br/>
        <w:t>Отговорност</w:t>
      </w:r>
      <w:bookmarkEnd w:id="18"/>
    </w:p>
    <w:p w:rsidR="00996BB1" w:rsidRDefault="00D26C35">
      <w:pPr>
        <w:pStyle w:val="20"/>
        <w:framePr w:w="8251" w:h="639" w:hRule="exact" w:wrap="none" w:vAnchor="page" w:hAnchor="page" w:x="1900" w:y="6467"/>
        <w:shd w:val="clear" w:color="auto" w:fill="auto"/>
        <w:spacing w:line="192" w:lineRule="exact"/>
        <w:ind w:firstLine="0"/>
        <w:jc w:val="both"/>
      </w:pPr>
      <w:r>
        <w:rPr>
          <w:rStyle w:val="21"/>
        </w:rPr>
        <w:t>Страните се споразумяват, че ако една от страните бъде обявена за отговорна за нарушаване на клаузите, извършено от</w:t>
      </w:r>
      <w:r>
        <w:rPr>
          <w:rStyle w:val="21"/>
        </w:rPr>
        <w:br/>
        <w:t>другата страна, тази страна ще обезщети обявената</w:t>
      </w:r>
      <w:r>
        <w:rPr>
          <w:rStyle w:val="21"/>
        </w:rPr>
        <w:t xml:space="preserve"> за отговорна страна до размера на своята отговорност за всички разходи,</w:t>
      </w:r>
      <w:r>
        <w:rPr>
          <w:rStyle w:val="21"/>
        </w:rPr>
        <w:br/>
        <w:t>тежести, вреди, разноски или загуби, които е понесла.</w:t>
      </w:r>
    </w:p>
    <w:p w:rsidR="00996BB1" w:rsidRDefault="00D26C35">
      <w:pPr>
        <w:pStyle w:val="20"/>
        <w:framePr w:wrap="none" w:vAnchor="page" w:hAnchor="page" w:x="1900" w:y="7370"/>
        <w:shd w:val="clear" w:color="auto" w:fill="auto"/>
        <w:spacing w:line="140" w:lineRule="exact"/>
        <w:ind w:firstLine="0"/>
        <w:jc w:val="both"/>
      </w:pPr>
      <w:r>
        <w:rPr>
          <w:rStyle w:val="21"/>
        </w:rPr>
        <w:t>Обезщетяването зависи от това:</w:t>
      </w:r>
    </w:p>
    <w:p w:rsidR="00996BB1" w:rsidRDefault="00D26C35">
      <w:pPr>
        <w:pStyle w:val="20"/>
        <w:framePr w:w="8251" w:h="897" w:hRule="exact" w:wrap="none" w:vAnchor="page" w:hAnchor="page" w:x="1900" w:y="7869"/>
        <w:shd w:val="clear" w:color="auto" w:fill="auto"/>
        <w:tabs>
          <w:tab w:val="left" w:pos="257"/>
        </w:tabs>
        <w:spacing w:after="303" w:line="140" w:lineRule="exact"/>
        <w:ind w:firstLine="0"/>
        <w:jc w:val="both"/>
      </w:pPr>
      <w:r>
        <w:rPr>
          <w:rStyle w:val="21"/>
        </w:rPr>
        <w:t>а)</w:t>
      </w:r>
      <w:r>
        <w:rPr>
          <w:rStyle w:val="21"/>
        </w:rPr>
        <w:tab/>
        <w:t>износителят на данни да уведоми своевременно вносителя на данни за иска; и</w:t>
      </w:r>
    </w:p>
    <w:p w:rsidR="00996BB1" w:rsidRDefault="00D26C35">
      <w:pPr>
        <w:pStyle w:val="20"/>
        <w:framePr w:w="8251" w:h="897" w:hRule="exact" w:wrap="none" w:vAnchor="page" w:hAnchor="page" w:x="1900" w:y="7869"/>
        <w:shd w:val="clear" w:color="auto" w:fill="auto"/>
        <w:tabs>
          <w:tab w:val="left" w:pos="267"/>
        </w:tabs>
        <w:spacing w:line="192" w:lineRule="exact"/>
        <w:ind w:left="220" w:hanging="220"/>
        <w:jc w:val="left"/>
      </w:pPr>
      <w:r>
        <w:rPr>
          <w:rStyle w:val="21"/>
        </w:rPr>
        <w:t>б)</w:t>
      </w:r>
      <w:r>
        <w:rPr>
          <w:rStyle w:val="21"/>
        </w:rPr>
        <w:tab/>
        <w:t xml:space="preserve">на вносителя на </w:t>
      </w:r>
      <w:r>
        <w:rPr>
          <w:rStyle w:val="21"/>
        </w:rPr>
        <w:t>данни да бъде дадена възможност да си сътрудничи с износителя на данни при защитата и уреждането</w:t>
      </w:r>
      <w:r>
        <w:rPr>
          <w:rStyle w:val="21"/>
        </w:rPr>
        <w:br/>
        <w:t>на иска (</w:t>
      </w:r>
      <w:r>
        <w:rPr>
          <w:rStyle w:val="21"/>
          <w:vertAlign w:val="superscript"/>
        </w:rPr>
        <w:t>1</w:t>
      </w:r>
      <w:r>
        <w:rPr>
          <w:rStyle w:val="21"/>
        </w:rPr>
        <w:t>).</w:t>
      </w:r>
    </w:p>
    <w:p w:rsidR="00996BB1" w:rsidRDefault="00D26C35">
      <w:pPr>
        <w:pStyle w:val="60"/>
        <w:framePr w:wrap="none" w:vAnchor="page" w:hAnchor="page" w:x="1900" w:y="15568"/>
        <w:shd w:val="clear" w:color="auto" w:fill="auto"/>
        <w:spacing w:before="0" w:after="0" w:line="120" w:lineRule="exact"/>
        <w:ind w:firstLine="0"/>
        <w:jc w:val="both"/>
      </w:pPr>
      <w:r>
        <w:rPr>
          <w:rStyle w:val="61"/>
        </w:rPr>
        <w:t>(</w:t>
      </w:r>
      <w:r>
        <w:rPr>
          <w:rStyle w:val="61"/>
          <w:vertAlign w:val="superscript"/>
        </w:rPr>
        <w:t>1</w:t>
      </w:r>
      <w:r>
        <w:rPr>
          <w:rStyle w:val="61"/>
        </w:rPr>
        <w:t>) Параграфът за отговорността е факултативен.</w:t>
      </w:r>
    </w:p>
    <w:p w:rsidR="00996BB1" w:rsidRDefault="00996BB1">
      <w:pPr>
        <w:rPr>
          <w:sz w:val="2"/>
          <w:szCs w:val="2"/>
        </w:rPr>
      </w:pPr>
    </w:p>
    <w:sectPr w:rsidR="00996B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5" w:rsidRDefault="00D26C35">
      <w:r>
        <w:separator/>
      </w:r>
    </w:p>
  </w:endnote>
  <w:endnote w:type="continuationSeparator" w:id="0">
    <w:p w:rsidR="00D26C35" w:rsidRDefault="00D2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5" w:rsidRDefault="00D26C35"/>
  </w:footnote>
  <w:footnote w:type="continuationSeparator" w:id="0">
    <w:p w:rsidR="00D26C35" w:rsidRDefault="00D26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E57"/>
    <w:multiLevelType w:val="multilevel"/>
    <w:tmpl w:val="88988EB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C614E"/>
    <w:multiLevelType w:val="multilevel"/>
    <w:tmpl w:val="57A256AE"/>
    <w:lvl w:ilvl="0">
      <w:start w:val="13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403BD"/>
    <w:multiLevelType w:val="multilevel"/>
    <w:tmpl w:val="50B24034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91149"/>
    <w:multiLevelType w:val="multilevel"/>
    <w:tmpl w:val="9AECD9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456AC"/>
    <w:multiLevelType w:val="multilevel"/>
    <w:tmpl w:val="BD2025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32297"/>
    <w:multiLevelType w:val="multilevel"/>
    <w:tmpl w:val="4CB2DA4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76C27"/>
    <w:multiLevelType w:val="multilevel"/>
    <w:tmpl w:val="DBAA85D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05CB5"/>
    <w:multiLevelType w:val="multilevel"/>
    <w:tmpl w:val="A3187C9A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B3D12"/>
    <w:multiLevelType w:val="multilevel"/>
    <w:tmpl w:val="1466F4AA"/>
    <w:lvl w:ilvl="0">
      <w:start w:val="2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41775"/>
    <w:multiLevelType w:val="multilevel"/>
    <w:tmpl w:val="4598281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80BFD"/>
    <w:multiLevelType w:val="multilevel"/>
    <w:tmpl w:val="37423330"/>
    <w:lvl w:ilvl="0">
      <w:start w:val="4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04D9D"/>
    <w:multiLevelType w:val="multilevel"/>
    <w:tmpl w:val="910AB5A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BB1"/>
    <w:rsid w:val="00996BB1"/>
    <w:rsid w:val="00A52A21"/>
    <w:rsid w:val="00D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Горен или долен 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ен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ен текст (4)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ен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ен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2">
    <w:name w:val="Горен или долен колонтитул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4">
    <w:name w:val="Горен или долен колонтитул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2">
    <w:name w:val="Основен текст (4) + Не е курсив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лавие #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лавие #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ен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67pt">
    <w:name w:val="Основен текст (6) + 7 pt;Удебелен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17pt">
    <w:name w:val="Заглавие #1 + 7 pt;Не е удебелен;Курсив"/>
    <w:basedOn w:val="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5">
    <w:name w:val="Заглавие #2_"/>
    <w:basedOn w:val="a0"/>
    <w:link w:val="26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Заглавие #2"/>
    <w:basedOn w:val="2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7pt">
    <w:name w:val="Заглавие #2 + 7 pt;Не е удебелен"/>
    <w:basedOn w:val="2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6TimesNewRoman">
    <w:name w:val="Основен текст (6) + Times New Roman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7pt">
    <w:name w:val="Основен текст (5) + 7 pt;Не е удебелен;Курсив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a7">
    <w:name w:val="Заглавие на изображени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9">
    <w:name w:val="Заглавие на изображение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41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line="341" w:lineRule="exact"/>
      <w:jc w:val="center"/>
    </w:pPr>
    <w:rPr>
      <w:rFonts w:ascii="Sylfaen" w:eastAsia="Sylfaen" w:hAnsi="Sylfaen" w:cs="Sylfaen"/>
      <w:i/>
      <w:iCs/>
      <w:sz w:val="14"/>
      <w:szCs w:val="14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41" w:lineRule="exac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41" w:lineRule="exact"/>
      <w:ind w:hanging="540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23">
    <w:name w:val="Горен или долен колонтитул (2)"/>
    <w:basedOn w:val="a"/>
    <w:link w:val="22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  <w:lang w:val="en-US" w:eastAsia="en-US" w:bidi="en-US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after="540" w:line="0" w:lineRule="atLeast"/>
      <w:ind w:hanging="240"/>
      <w:jc w:val="center"/>
    </w:pPr>
    <w:rPr>
      <w:rFonts w:ascii="Sylfaen" w:eastAsia="Sylfaen" w:hAnsi="Sylfaen" w:cs="Sylfaen"/>
      <w:sz w:val="12"/>
      <w:szCs w:val="12"/>
    </w:rPr>
  </w:style>
  <w:style w:type="paragraph" w:customStyle="1" w:styleId="26">
    <w:name w:val="Заглавие #2"/>
    <w:basedOn w:val="a"/>
    <w:link w:val="25"/>
    <w:pPr>
      <w:shd w:val="clear" w:color="auto" w:fill="FFFFFF"/>
      <w:spacing w:before="120" w:after="120" w:line="0" w:lineRule="atLeast"/>
      <w:jc w:val="center"/>
      <w:outlineLvl w:val="1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8">
    <w:name w:val="Заглавие на изображени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Rar$DIa3532.192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Rar$DIa3532.192\media\image1.jpe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User</cp:lastModifiedBy>
  <cp:revision>2</cp:revision>
  <dcterms:created xsi:type="dcterms:W3CDTF">2018-11-12T08:49:00Z</dcterms:created>
  <dcterms:modified xsi:type="dcterms:W3CDTF">2018-11-12T08:49:00Z</dcterms:modified>
</cp:coreProperties>
</file>