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43"/>
        <w:tblW w:w="5110" w:type="pct"/>
        <w:tblBorders>
          <w:top w:val="single" w:sz="2" w:space="0" w:color="C2D69B"/>
          <w:bottom w:val="single" w:sz="2" w:space="0" w:color="C2D69B"/>
          <w:insideH w:val="single" w:sz="2" w:space="0" w:color="C2D69B"/>
          <w:insideV w:val="single" w:sz="2" w:space="0" w:color="C2D69B"/>
        </w:tblBorders>
        <w:tblLook w:val="04A0" w:firstRow="1" w:lastRow="0" w:firstColumn="1" w:lastColumn="0" w:noHBand="0" w:noVBand="1"/>
      </w:tblPr>
      <w:tblGrid>
        <w:gridCol w:w="7488"/>
        <w:gridCol w:w="2346"/>
      </w:tblGrid>
      <w:tr w:rsidR="00851B7D" w:rsidRPr="00851B7D" w14:paraId="45DF261C" w14:textId="77777777" w:rsidTr="00851B7D">
        <w:trPr>
          <w:trHeight w:val="1543"/>
        </w:trPr>
        <w:tc>
          <w:tcPr>
            <w:tcW w:w="7488" w:type="dxa"/>
            <w:tcBorders>
              <w:top w:val="single" w:sz="12" w:space="0" w:color="9BBB59"/>
              <w:bottom w:val="single" w:sz="12" w:space="0" w:color="9BBB59"/>
              <w:right w:val="nil"/>
            </w:tcBorders>
            <w:shd w:val="clear" w:color="auto" w:fill="FFFFFF"/>
          </w:tcPr>
          <w:p w14:paraId="165AA121" w14:textId="77777777" w:rsidR="00851B7D" w:rsidRPr="00851B7D" w:rsidRDefault="00851B7D" w:rsidP="00851B7D">
            <w:pPr>
              <w:pBdr>
                <w:top w:val="nil"/>
                <w:left w:val="nil"/>
                <w:bottom w:val="nil"/>
                <w:right w:val="nil"/>
                <w:between w:val="nil"/>
              </w:pBdr>
              <w:tabs>
                <w:tab w:val="center" w:pos="4536"/>
                <w:tab w:val="right" w:pos="9072"/>
              </w:tabs>
              <w:spacing w:after="0" w:line="240" w:lineRule="auto"/>
              <w:jc w:val="center"/>
              <w:rPr>
                <w:rFonts w:ascii="Cambria" w:eastAsia="Arial" w:hAnsi="Cambria" w:cs="Times New Roman"/>
                <w:b/>
                <w:bCs/>
                <w:color w:val="4F6228"/>
                <w:sz w:val="28"/>
                <w:szCs w:val="28"/>
                <w:lang w:val="bg-BG" w:eastAsia="en-GB"/>
              </w:rPr>
            </w:pPr>
            <w:bookmarkStart w:id="0" w:name="_GoBack"/>
            <w:bookmarkEnd w:id="0"/>
            <w:r w:rsidRPr="00851B7D">
              <w:rPr>
                <w:rFonts w:ascii="Cambria" w:eastAsia="Arial" w:hAnsi="Cambria" w:cs="Times New Roman"/>
                <w:b/>
                <w:bCs/>
                <w:color w:val="4F6228"/>
                <w:sz w:val="32"/>
                <w:szCs w:val="32"/>
                <w:lang w:val="bg-BG" w:eastAsia="en-GB"/>
              </w:rPr>
              <w:t>ОБЩИНА РАДНЕВО</w:t>
            </w:r>
          </w:p>
          <w:p w14:paraId="2DE4258A" w14:textId="77777777" w:rsidR="00851B7D" w:rsidRPr="00851B7D" w:rsidRDefault="00851B7D" w:rsidP="00851B7D">
            <w:pPr>
              <w:tabs>
                <w:tab w:val="center" w:pos="4536"/>
                <w:tab w:val="left" w:pos="6379"/>
                <w:tab w:val="left" w:pos="6480"/>
                <w:tab w:val="right" w:pos="9072"/>
              </w:tabs>
              <w:spacing w:after="0" w:line="240" w:lineRule="auto"/>
              <w:jc w:val="center"/>
              <w:rPr>
                <w:rFonts w:ascii="Cambria" w:eastAsia="Calibri" w:hAnsi="Cambria" w:cs="Times New Roman"/>
                <w:b/>
                <w:bCs/>
                <w:color w:val="000000"/>
                <w:sz w:val="16"/>
                <w:szCs w:val="16"/>
                <w:lang w:val="bg-BG"/>
              </w:rPr>
            </w:pPr>
            <w:r w:rsidRPr="00851B7D">
              <w:rPr>
                <w:rFonts w:ascii="Cambria" w:eastAsia="Calibri" w:hAnsi="Cambria" w:cs="Times New Roman"/>
                <w:b/>
                <w:bCs/>
                <w:color w:val="000000"/>
                <w:sz w:val="16"/>
                <w:szCs w:val="16"/>
                <w:lang w:val="bg-BG"/>
              </w:rPr>
              <w:t xml:space="preserve">6260 Раднево, ул. "Митьо Станев" №1, тел.: 0417/8-20-72, факс: 0417/8-22-80, </w:t>
            </w:r>
          </w:p>
          <w:p w14:paraId="2480DB9A" w14:textId="77777777" w:rsidR="00851B7D" w:rsidRPr="00851B7D" w:rsidRDefault="00851B7D" w:rsidP="00851B7D">
            <w:pPr>
              <w:tabs>
                <w:tab w:val="center" w:pos="4536"/>
                <w:tab w:val="left" w:pos="6379"/>
                <w:tab w:val="left" w:pos="6480"/>
                <w:tab w:val="right" w:pos="9072"/>
              </w:tabs>
              <w:spacing w:after="0" w:line="240" w:lineRule="auto"/>
              <w:jc w:val="center"/>
              <w:rPr>
                <w:rFonts w:ascii="Cambria" w:eastAsia="Calibri" w:hAnsi="Cambria" w:cs="Times New Roman"/>
                <w:b/>
                <w:bCs/>
                <w:color w:val="365F91"/>
                <w:sz w:val="16"/>
                <w:szCs w:val="16"/>
                <w:lang w:val="bg-BG"/>
              </w:rPr>
            </w:pPr>
            <w:r w:rsidRPr="00851B7D">
              <w:rPr>
                <w:rFonts w:ascii="Cambria" w:eastAsia="Calibri" w:hAnsi="Cambria" w:cs="Times New Roman"/>
                <w:b/>
                <w:bCs/>
                <w:color w:val="000000"/>
                <w:sz w:val="16"/>
                <w:szCs w:val="16"/>
                <w:lang w:val="bg-BG"/>
              </w:rPr>
              <w:t>е-  mail</w:t>
            </w:r>
            <w:r w:rsidRPr="00851B7D">
              <w:rPr>
                <w:rFonts w:ascii="Cambria" w:eastAsia="Calibri" w:hAnsi="Cambria" w:cs="Times New Roman"/>
                <w:b/>
                <w:bCs/>
                <w:color w:val="262626"/>
                <w:sz w:val="16"/>
                <w:szCs w:val="16"/>
                <w:lang w:val="bg-BG"/>
              </w:rPr>
              <w:t xml:space="preserve">: </w:t>
            </w:r>
            <w:hyperlink r:id="rId9" w:history="1">
              <w:r w:rsidRPr="00851B7D">
                <w:rPr>
                  <w:rFonts w:ascii="Cambria" w:eastAsia="Times New Roman" w:hAnsi="Cambria" w:cs="Times New Roman"/>
                  <w:b/>
                  <w:bCs/>
                  <w:color w:val="0000FF"/>
                  <w:sz w:val="16"/>
                  <w:szCs w:val="16"/>
                  <w:u w:val="single"/>
                  <w:lang w:val="bg-BG" w:eastAsia="bg-BG"/>
                </w:rPr>
                <w:t>obshtina@obshtina.radnevo.net</w:t>
              </w:r>
            </w:hyperlink>
            <w:r w:rsidRPr="00851B7D">
              <w:rPr>
                <w:rFonts w:ascii="Cambria" w:eastAsia="Calibri" w:hAnsi="Cambria" w:cs="Times New Roman"/>
                <w:b/>
                <w:bCs/>
                <w:color w:val="365F91"/>
                <w:sz w:val="16"/>
                <w:szCs w:val="16"/>
                <w:lang w:val="bg-BG"/>
              </w:rPr>
              <w:t xml:space="preserve">,  </w:t>
            </w:r>
          </w:p>
          <w:p w14:paraId="7E756CD2" w14:textId="77777777" w:rsidR="00851B7D" w:rsidRPr="00851B7D" w:rsidRDefault="007C2BB7" w:rsidP="00851B7D">
            <w:pPr>
              <w:tabs>
                <w:tab w:val="center" w:pos="4536"/>
                <w:tab w:val="left" w:pos="6379"/>
                <w:tab w:val="left" w:pos="6480"/>
                <w:tab w:val="right" w:pos="9072"/>
              </w:tabs>
              <w:spacing w:after="0" w:line="240" w:lineRule="auto"/>
              <w:jc w:val="center"/>
              <w:rPr>
                <w:rFonts w:ascii="Cambria" w:eastAsia="Calibri" w:hAnsi="Cambria" w:cs="Times New Roman"/>
                <w:b/>
                <w:bCs/>
                <w:color w:val="262626"/>
                <w:sz w:val="16"/>
                <w:szCs w:val="16"/>
                <w:lang w:val="bg-BG"/>
              </w:rPr>
            </w:pPr>
            <w:hyperlink r:id="rId10" w:history="1">
              <w:r w:rsidR="00851B7D" w:rsidRPr="00851B7D">
                <w:rPr>
                  <w:rFonts w:ascii="Cambria" w:eastAsia="Times New Roman" w:hAnsi="Cambria" w:cs="Times New Roman"/>
                  <w:b/>
                  <w:bCs/>
                  <w:color w:val="0000FF"/>
                  <w:sz w:val="16"/>
                  <w:szCs w:val="16"/>
                  <w:u w:val="single"/>
                  <w:lang w:eastAsia="bg-BG"/>
                </w:rPr>
                <w:t>www</w:t>
              </w:r>
              <w:r w:rsidR="00851B7D" w:rsidRPr="00851B7D">
                <w:rPr>
                  <w:rFonts w:ascii="Cambria" w:eastAsia="Times New Roman" w:hAnsi="Cambria" w:cs="Times New Roman"/>
                  <w:b/>
                  <w:bCs/>
                  <w:color w:val="0000FF"/>
                  <w:sz w:val="16"/>
                  <w:szCs w:val="16"/>
                  <w:u w:val="single"/>
                  <w:lang w:val="bg-BG" w:eastAsia="bg-BG"/>
                </w:rPr>
                <w:t>.radnevo.acstre.com</w:t>
              </w:r>
            </w:hyperlink>
            <w:r w:rsidR="00851B7D" w:rsidRPr="00851B7D">
              <w:rPr>
                <w:rFonts w:ascii="Cambria" w:eastAsia="Times New Roman" w:hAnsi="Cambria" w:cs="Times New Roman"/>
                <w:b/>
                <w:bCs/>
                <w:sz w:val="16"/>
                <w:szCs w:val="16"/>
                <w:lang w:val="bg-BG" w:eastAsia="bg-BG"/>
              </w:rPr>
              <w:t xml:space="preserve"> </w:t>
            </w:r>
            <w:r w:rsidR="00851B7D" w:rsidRPr="00851B7D">
              <w:rPr>
                <w:rFonts w:ascii="Cambria" w:eastAsia="Times New Roman" w:hAnsi="Cambria" w:cs="Times New Roman"/>
                <w:b/>
                <w:bCs/>
                <w:color w:val="262626"/>
                <w:sz w:val="16"/>
                <w:szCs w:val="16"/>
                <w:lang w:val="bg-BG" w:eastAsia="bg-BG"/>
              </w:rPr>
              <w:t xml:space="preserve">   </w:t>
            </w:r>
          </w:p>
          <w:p w14:paraId="79DCB83C" w14:textId="77777777" w:rsidR="00851B7D" w:rsidRPr="00851B7D" w:rsidRDefault="00851B7D" w:rsidP="00851B7D">
            <w:pPr>
              <w:tabs>
                <w:tab w:val="center" w:pos="4536"/>
                <w:tab w:val="left" w:pos="6379"/>
                <w:tab w:val="left" w:pos="6480"/>
                <w:tab w:val="right" w:pos="9072"/>
              </w:tabs>
              <w:spacing w:after="0" w:line="240" w:lineRule="auto"/>
              <w:rPr>
                <w:rFonts w:ascii="Cambria" w:eastAsia="Calibri" w:hAnsi="Cambria" w:cs="Times New Roman"/>
                <w:b/>
                <w:bCs/>
                <w:color w:val="262626"/>
                <w:sz w:val="16"/>
                <w:szCs w:val="16"/>
                <w:lang w:val="bg-BG"/>
              </w:rPr>
            </w:pPr>
          </w:p>
          <w:p w14:paraId="2394D10E" w14:textId="77777777" w:rsidR="00851B7D" w:rsidRPr="00851B7D" w:rsidRDefault="00851B7D" w:rsidP="00851B7D">
            <w:pPr>
              <w:tabs>
                <w:tab w:val="center" w:pos="4536"/>
                <w:tab w:val="left" w:pos="6379"/>
                <w:tab w:val="left" w:pos="6480"/>
                <w:tab w:val="right" w:pos="9072"/>
              </w:tabs>
              <w:spacing w:after="0" w:line="240" w:lineRule="auto"/>
              <w:rPr>
                <w:rFonts w:ascii="Cambria" w:eastAsia="Times New Roman" w:hAnsi="Cambria" w:cs="Times New Roman"/>
                <w:b/>
                <w:bCs/>
                <w:color w:val="262626"/>
                <w:sz w:val="20"/>
                <w:szCs w:val="20"/>
                <w:lang w:val="bg-BG" w:eastAsia="bg-BG"/>
              </w:rPr>
            </w:pPr>
          </w:p>
          <w:p w14:paraId="1F24D849" w14:textId="77777777" w:rsidR="00851B7D" w:rsidRPr="00851B7D" w:rsidRDefault="00851B7D" w:rsidP="00851B7D">
            <w:pPr>
              <w:tabs>
                <w:tab w:val="center" w:pos="4536"/>
                <w:tab w:val="left" w:pos="6379"/>
                <w:tab w:val="left" w:pos="6480"/>
                <w:tab w:val="right" w:pos="9072"/>
              </w:tabs>
              <w:spacing w:after="0" w:line="240" w:lineRule="auto"/>
              <w:jc w:val="center"/>
              <w:rPr>
                <w:rFonts w:ascii="Cambria" w:eastAsia="Times New Roman" w:hAnsi="Cambria" w:cs="Times New Roman"/>
                <w:b/>
                <w:bCs/>
                <w:color w:val="17365D"/>
                <w:sz w:val="28"/>
                <w:szCs w:val="28"/>
                <w:lang w:val="bg-BG" w:eastAsia="bg-BG"/>
              </w:rPr>
            </w:pPr>
            <w:r w:rsidRPr="00851B7D">
              <w:rPr>
                <w:rFonts w:ascii="Yu Mincho Demibold" w:eastAsia="Yu Mincho Demibold" w:hAnsi="Yu Mincho Demibold" w:cs="Times New Roman" w:hint="eastAsia"/>
                <w:b/>
                <w:bCs/>
                <w:color w:val="9BBB59"/>
                <w:kern w:val="32"/>
                <w:sz w:val="48"/>
                <w:szCs w:val="48"/>
                <w:lang w:val="bg-BG" w:eastAsia="bg-BG"/>
              </w:rPr>
              <w:t>GDPR</w:t>
            </w:r>
            <w:r w:rsidRPr="00851B7D">
              <w:rPr>
                <w:rFonts w:ascii="Cambria" w:eastAsia="Times New Roman" w:hAnsi="Cambria" w:cs="Times New Roman"/>
                <w:b/>
                <w:bCs/>
                <w:color w:val="000000"/>
                <w:sz w:val="28"/>
                <w:szCs w:val="28"/>
                <w:lang w:val="bg-BG" w:eastAsia="bg-BG"/>
              </w:rPr>
              <w:t xml:space="preserve">  </w:t>
            </w:r>
            <w:r w:rsidRPr="00851B7D">
              <w:rPr>
                <w:rFonts w:ascii="Cambria" w:eastAsia="Times New Roman" w:hAnsi="Cambria" w:cs="Times New Roman"/>
                <w:b/>
                <w:bCs/>
                <w:i/>
                <w:color w:val="4F6228"/>
                <w:sz w:val="28"/>
                <w:szCs w:val="28"/>
                <w:lang w:val="bg-BG" w:eastAsia="bg-BG"/>
              </w:rPr>
              <w:t>ПОЛИТИКА ЗА ЗАЩИТА НА ЛИЧНИТЕ ДАННИ</w:t>
            </w:r>
          </w:p>
        </w:tc>
        <w:tc>
          <w:tcPr>
            <w:tcW w:w="2346" w:type="dxa"/>
            <w:tcBorders>
              <w:top w:val="single" w:sz="12" w:space="0" w:color="9BBB59"/>
              <w:left w:val="nil"/>
              <w:bottom w:val="single" w:sz="12" w:space="0" w:color="9BBB59"/>
            </w:tcBorders>
            <w:shd w:val="clear" w:color="auto" w:fill="FFFFFF"/>
          </w:tcPr>
          <w:p w14:paraId="638A25F5" w14:textId="77777777" w:rsidR="00851B7D" w:rsidRPr="00851B7D" w:rsidRDefault="00851B7D" w:rsidP="00851B7D">
            <w:pPr>
              <w:pBdr>
                <w:top w:val="nil"/>
                <w:left w:val="nil"/>
                <w:bottom w:val="nil"/>
                <w:right w:val="nil"/>
                <w:between w:val="nil"/>
              </w:pBdr>
              <w:tabs>
                <w:tab w:val="center" w:pos="4536"/>
                <w:tab w:val="right" w:pos="9072"/>
              </w:tabs>
              <w:spacing w:after="0" w:line="240" w:lineRule="auto"/>
              <w:ind w:left="166"/>
              <w:rPr>
                <w:rFonts w:ascii="Cambria" w:eastAsia="Times New Roman" w:hAnsi="Cambria" w:cs="Times New Roman"/>
                <w:b/>
                <w:bCs/>
                <w:color w:val="4F81BD"/>
                <w:sz w:val="36"/>
                <w:szCs w:val="36"/>
                <w:lang w:val="en" w:eastAsia="bg-BG"/>
              </w:rPr>
            </w:pPr>
            <w:r>
              <w:rPr>
                <w:rFonts w:ascii="Cambria" w:eastAsia="Times New Roman" w:hAnsi="Cambria" w:cs="Times New Roman"/>
                <w:b/>
                <w:bCs/>
                <w:noProof/>
                <w:color w:val="4F81BD"/>
                <w:sz w:val="36"/>
                <w:szCs w:val="36"/>
                <w:lang w:val="bg-BG" w:eastAsia="bg-BG"/>
              </w:rPr>
              <w:drawing>
                <wp:inline distT="0" distB="0" distL="0" distR="0" wp14:anchorId="1CC5CE8D" wp14:editId="6B91AA8C">
                  <wp:extent cx="1112520" cy="11811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181100"/>
                          </a:xfrm>
                          <a:prstGeom prst="rect">
                            <a:avLst/>
                          </a:prstGeom>
                          <a:noFill/>
                          <a:ln>
                            <a:noFill/>
                          </a:ln>
                        </pic:spPr>
                      </pic:pic>
                    </a:graphicData>
                  </a:graphic>
                </wp:inline>
              </w:drawing>
            </w:r>
            <w:r w:rsidRPr="00851B7D">
              <w:rPr>
                <w:rFonts w:ascii="Cambria" w:eastAsia="Times New Roman" w:hAnsi="Cambria" w:cs="Times New Roman"/>
                <w:b/>
                <w:bCs/>
                <w:noProof/>
                <w:color w:val="4F81BD"/>
                <w:sz w:val="36"/>
                <w:szCs w:val="36"/>
                <w:lang w:val="bg-BG"/>
              </w:rPr>
              <w:t xml:space="preserve">    </w:t>
            </w:r>
            <w:r w:rsidRPr="00851B7D">
              <w:rPr>
                <w:rFonts w:ascii="Cambria" w:eastAsia="Times New Roman" w:hAnsi="Cambria" w:cs="Times New Roman"/>
                <w:b/>
                <w:bCs/>
                <w:color w:val="4F81BD"/>
                <w:sz w:val="36"/>
                <w:szCs w:val="36"/>
                <w:lang w:val="bg-BG" w:eastAsia="bg-BG"/>
              </w:rPr>
              <w:t xml:space="preserve">  </w:t>
            </w:r>
          </w:p>
        </w:tc>
      </w:tr>
    </w:tbl>
    <w:p w14:paraId="1ABB1AC1" w14:textId="77777777" w:rsidR="00B176D8" w:rsidRPr="00B176D8" w:rsidRDefault="00B176D8" w:rsidP="00B176D8">
      <w:pPr>
        <w:spacing w:after="0" w:line="240" w:lineRule="auto"/>
        <w:jc w:val="center"/>
        <w:rPr>
          <w:rFonts w:ascii="Times New Roman" w:eastAsia="Arial" w:hAnsi="Times New Roman" w:cs="Arial"/>
          <w:b/>
          <w:color w:val="000000"/>
          <w:sz w:val="24"/>
          <w:szCs w:val="24"/>
          <w:lang w:val="bg-BG"/>
        </w:rPr>
      </w:pPr>
    </w:p>
    <w:p w14:paraId="16FE25E6" w14:textId="77777777" w:rsidR="00B176D8" w:rsidRPr="00B176D8" w:rsidRDefault="00B176D8" w:rsidP="00B176D8">
      <w:pPr>
        <w:spacing w:after="0" w:line="240" w:lineRule="auto"/>
        <w:jc w:val="center"/>
        <w:rPr>
          <w:rFonts w:ascii="Times New Roman" w:eastAsia="Arial" w:hAnsi="Times New Roman" w:cs="Arial"/>
          <w:b/>
          <w:color w:val="000000"/>
          <w:sz w:val="24"/>
          <w:szCs w:val="24"/>
          <w:lang w:val="bg-BG"/>
        </w:rPr>
      </w:pPr>
    </w:p>
    <w:p w14:paraId="2F009C7B" w14:textId="085AFC6A" w:rsidR="00B176D8" w:rsidRPr="00B176D8" w:rsidRDefault="00B176D8" w:rsidP="00B176D8">
      <w:pPr>
        <w:spacing w:after="0" w:line="240" w:lineRule="auto"/>
        <w:jc w:val="center"/>
        <w:rPr>
          <w:rFonts w:ascii="Times New Roman" w:eastAsia="Arial" w:hAnsi="Times New Roman" w:cs="Arial"/>
          <w:b/>
          <w:color w:val="000000"/>
          <w:sz w:val="24"/>
          <w:szCs w:val="24"/>
          <w:lang w:val="bg-BG"/>
        </w:rPr>
      </w:pPr>
      <w:r w:rsidRPr="00B176D8">
        <w:rPr>
          <w:rFonts w:ascii="Times New Roman" w:eastAsia="Arial" w:hAnsi="Times New Roman" w:cs="Arial"/>
          <w:b/>
          <w:color w:val="000000"/>
          <w:sz w:val="24"/>
          <w:szCs w:val="24"/>
          <w:lang w:val="bg-BG"/>
        </w:rPr>
        <w:t xml:space="preserve">    </w:t>
      </w:r>
      <w:r w:rsidR="00851B7D">
        <w:rPr>
          <w:rFonts w:ascii="Times New Roman" w:eastAsia="Arial" w:hAnsi="Times New Roman" w:cs="Arial"/>
          <w:b/>
          <w:color w:val="000000"/>
          <w:sz w:val="24"/>
          <w:szCs w:val="24"/>
          <w:lang w:val="bg-BG"/>
        </w:rPr>
        <w:t xml:space="preserve">                               </w:t>
      </w:r>
      <w:r w:rsidRPr="00B176D8">
        <w:rPr>
          <w:rFonts w:ascii="Times New Roman" w:eastAsia="Arial" w:hAnsi="Times New Roman" w:cs="Arial"/>
          <w:b/>
          <w:color w:val="000000"/>
          <w:sz w:val="24"/>
          <w:szCs w:val="24"/>
          <w:lang w:val="bg-BG"/>
        </w:rPr>
        <w:t>УТВЪРЖДАВАМ,</w:t>
      </w:r>
    </w:p>
    <w:p w14:paraId="457FEFCD" w14:textId="2C82CB2A" w:rsidR="00B176D8" w:rsidRPr="00B176D8" w:rsidRDefault="00B176D8" w:rsidP="00B176D8">
      <w:pPr>
        <w:tabs>
          <w:tab w:val="left" w:pos="3732"/>
        </w:tabs>
        <w:spacing w:after="0" w:line="240" w:lineRule="auto"/>
        <w:jc w:val="both"/>
        <w:rPr>
          <w:rFonts w:ascii="Times New Roman" w:eastAsia="Arial" w:hAnsi="Times New Roman" w:cs="Arial"/>
          <w:b/>
          <w:color w:val="000000"/>
          <w:sz w:val="24"/>
          <w:szCs w:val="24"/>
          <w:lang w:val="bg-BG"/>
        </w:rPr>
      </w:pPr>
      <w:r w:rsidRPr="00B176D8">
        <w:rPr>
          <w:rFonts w:ascii="Times New Roman" w:eastAsia="Arial" w:hAnsi="Times New Roman" w:cs="Arial"/>
          <w:b/>
          <w:color w:val="000000"/>
          <w:sz w:val="24"/>
          <w:szCs w:val="24"/>
          <w:lang w:val="bg-BG"/>
        </w:rPr>
        <w:t xml:space="preserve">                                                   </w:t>
      </w:r>
      <w:r w:rsidRPr="00B176D8">
        <w:rPr>
          <w:rFonts w:ascii="Times New Roman" w:eastAsia="Arial" w:hAnsi="Times New Roman" w:cs="Arial"/>
          <w:b/>
          <w:color w:val="000000"/>
          <w:sz w:val="24"/>
          <w:szCs w:val="24"/>
          <w:lang w:val="bg-BG"/>
        </w:rPr>
        <w:tab/>
      </w:r>
      <w:r w:rsidR="00851B7D">
        <w:rPr>
          <w:rFonts w:ascii="Times New Roman" w:eastAsia="Arial" w:hAnsi="Times New Roman" w:cs="Arial"/>
          <w:b/>
          <w:color w:val="000000"/>
          <w:sz w:val="24"/>
          <w:szCs w:val="24"/>
          <w:lang w:val="bg-BG"/>
        </w:rPr>
        <w:t xml:space="preserve">                 ДИРЕКТОР </w:t>
      </w:r>
      <w:r w:rsidRPr="00B176D8">
        <w:rPr>
          <w:rFonts w:ascii="Times New Roman" w:eastAsia="Arial" w:hAnsi="Times New Roman" w:cs="Arial"/>
          <w:b/>
          <w:color w:val="000000"/>
          <w:sz w:val="24"/>
          <w:szCs w:val="24"/>
          <w:lang w:val="bg-BG"/>
        </w:rPr>
        <w:t xml:space="preserve">НА </w:t>
      </w:r>
    </w:p>
    <w:p w14:paraId="581F727F" w14:textId="30B8E6CC" w:rsidR="00B176D8" w:rsidRPr="00B176D8" w:rsidRDefault="00B176D8" w:rsidP="00B176D8">
      <w:pPr>
        <w:tabs>
          <w:tab w:val="left" w:pos="3732"/>
        </w:tabs>
        <w:spacing w:after="0" w:line="240" w:lineRule="auto"/>
        <w:jc w:val="both"/>
        <w:rPr>
          <w:rFonts w:ascii="Times New Roman" w:eastAsia="Arial" w:hAnsi="Times New Roman" w:cs="Arial"/>
          <w:b/>
          <w:color w:val="000000"/>
          <w:sz w:val="24"/>
          <w:szCs w:val="24"/>
          <w:lang w:val="bg-BG"/>
        </w:rPr>
      </w:pPr>
      <w:r w:rsidRPr="00B176D8">
        <w:rPr>
          <w:rFonts w:ascii="Times New Roman" w:eastAsia="Arial" w:hAnsi="Times New Roman" w:cs="Arial"/>
          <w:b/>
          <w:color w:val="000000"/>
          <w:sz w:val="24"/>
          <w:szCs w:val="24"/>
          <w:lang w:val="bg-BG"/>
        </w:rPr>
        <w:t xml:space="preserve">      </w:t>
      </w:r>
      <w:r w:rsidRPr="00B176D8">
        <w:rPr>
          <w:rFonts w:ascii="Times New Roman" w:eastAsia="Arial" w:hAnsi="Times New Roman" w:cs="Arial"/>
          <w:b/>
          <w:color w:val="000000"/>
          <w:sz w:val="24"/>
          <w:szCs w:val="24"/>
          <w:lang w:val="bg-BG"/>
        </w:rPr>
        <w:tab/>
      </w:r>
      <w:r w:rsidR="00851B7D">
        <w:rPr>
          <w:rFonts w:ascii="Times New Roman" w:eastAsia="Arial" w:hAnsi="Times New Roman" w:cs="Arial"/>
          <w:b/>
          <w:color w:val="000000"/>
          <w:sz w:val="24"/>
          <w:szCs w:val="24"/>
          <w:lang w:val="bg-BG"/>
        </w:rPr>
        <w:t xml:space="preserve">                 ДГ „………………..“</w:t>
      </w:r>
      <w:r w:rsidRPr="00B176D8">
        <w:rPr>
          <w:rFonts w:ascii="Times New Roman" w:eastAsia="Arial" w:hAnsi="Times New Roman" w:cs="Arial"/>
          <w:b/>
          <w:color w:val="000000"/>
          <w:sz w:val="24"/>
          <w:szCs w:val="24"/>
          <w:lang w:val="bg-BG"/>
        </w:rPr>
        <w:t>:</w:t>
      </w:r>
    </w:p>
    <w:p w14:paraId="497868F9" w14:textId="0FE3B0D0" w:rsidR="00B176D8" w:rsidRPr="00B176D8" w:rsidRDefault="00B176D8" w:rsidP="00B176D8">
      <w:pPr>
        <w:tabs>
          <w:tab w:val="left" w:pos="6816"/>
        </w:tabs>
        <w:spacing w:after="0" w:line="360" w:lineRule="auto"/>
        <w:rPr>
          <w:rFonts w:ascii="Times New Roman" w:eastAsia="Arial" w:hAnsi="Times New Roman" w:cs="Arial"/>
          <w:b/>
          <w:color w:val="000000"/>
          <w:sz w:val="24"/>
          <w:szCs w:val="24"/>
          <w:lang w:val="bg-BG"/>
        </w:rPr>
      </w:pPr>
      <w:r w:rsidRPr="00B176D8">
        <w:rPr>
          <w:rFonts w:ascii="Times New Roman" w:eastAsia="Arial" w:hAnsi="Times New Roman" w:cs="Arial"/>
          <w:b/>
          <w:color w:val="000000"/>
          <w:sz w:val="24"/>
          <w:szCs w:val="24"/>
          <w:lang w:val="bg-BG"/>
        </w:rPr>
        <w:tab/>
      </w:r>
      <w:r w:rsidR="00851B7D">
        <w:rPr>
          <w:rFonts w:ascii="Times New Roman" w:eastAsia="Arial" w:hAnsi="Times New Roman" w:cs="Arial"/>
          <w:b/>
          <w:color w:val="000000"/>
          <w:sz w:val="24"/>
          <w:szCs w:val="24"/>
          <w:lang w:val="bg-BG"/>
        </w:rPr>
        <w:t xml:space="preserve">  ………………………….</w:t>
      </w:r>
    </w:p>
    <w:p w14:paraId="1C4513FC" w14:textId="77777777" w:rsidR="00290548" w:rsidRDefault="00290548" w:rsidP="007B2FA1">
      <w:pPr>
        <w:jc w:val="center"/>
        <w:rPr>
          <w:rFonts w:ascii="Times New Roman" w:hAnsi="Times New Roman" w:cs="Times New Roman"/>
          <w:b/>
          <w:sz w:val="32"/>
          <w:szCs w:val="32"/>
          <w:lang w:val="bg-BG"/>
        </w:rPr>
      </w:pPr>
    </w:p>
    <w:p w14:paraId="7791AA8A" w14:textId="77777777" w:rsidR="00B176D8" w:rsidRDefault="00B176D8" w:rsidP="00290548">
      <w:pPr>
        <w:spacing w:after="0"/>
        <w:jc w:val="center"/>
        <w:rPr>
          <w:rFonts w:ascii="Times New Roman" w:hAnsi="Times New Roman" w:cs="Times New Roman"/>
          <w:b/>
          <w:sz w:val="32"/>
          <w:szCs w:val="32"/>
          <w:lang w:val="bg-BG"/>
        </w:rPr>
      </w:pPr>
    </w:p>
    <w:p w14:paraId="34500FED" w14:textId="77777777" w:rsidR="00B176D8" w:rsidRDefault="00B176D8" w:rsidP="00290548">
      <w:pPr>
        <w:spacing w:after="0"/>
        <w:jc w:val="center"/>
        <w:rPr>
          <w:rFonts w:ascii="Times New Roman" w:hAnsi="Times New Roman" w:cs="Times New Roman"/>
          <w:b/>
          <w:sz w:val="32"/>
          <w:szCs w:val="32"/>
          <w:lang w:val="bg-BG"/>
        </w:rPr>
      </w:pPr>
    </w:p>
    <w:p w14:paraId="1AF9F94F" w14:textId="42B20A3F" w:rsidR="00290548" w:rsidRDefault="0021500A" w:rsidP="00290548">
      <w:pPr>
        <w:spacing w:after="0"/>
        <w:jc w:val="center"/>
        <w:rPr>
          <w:rFonts w:ascii="Times New Roman" w:hAnsi="Times New Roman" w:cs="Times New Roman"/>
          <w:b/>
          <w:sz w:val="32"/>
          <w:szCs w:val="32"/>
          <w:lang w:val="bg-BG"/>
        </w:rPr>
      </w:pPr>
      <w:r>
        <w:rPr>
          <w:rFonts w:ascii="Times New Roman" w:hAnsi="Times New Roman" w:cs="Times New Roman"/>
          <w:b/>
          <w:sz w:val="32"/>
          <w:szCs w:val="32"/>
          <w:lang w:val="bg-BG"/>
        </w:rPr>
        <w:t>ВЪТРЕШНИ ПРАВИЛА</w:t>
      </w:r>
      <w:r w:rsidR="00290548">
        <w:rPr>
          <w:rFonts w:ascii="Times New Roman" w:hAnsi="Times New Roman" w:cs="Times New Roman"/>
          <w:b/>
          <w:sz w:val="32"/>
          <w:szCs w:val="32"/>
          <w:lang w:val="bg-BG"/>
        </w:rPr>
        <w:t xml:space="preserve"> </w:t>
      </w:r>
    </w:p>
    <w:p w14:paraId="34DEB9E9" w14:textId="02DE1129" w:rsidR="009C4E9E" w:rsidRDefault="00813FEC" w:rsidP="00290548">
      <w:pPr>
        <w:spacing w:after="0"/>
        <w:jc w:val="center"/>
        <w:rPr>
          <w:lang w:val="bg-BG"/>
        </w:rPr>
      </w:pPr>
      <w:r>
        <w:rPr>
          <w:rFonts w:ascii="Times New Roman" w:hAnsi="Times New Roman" w:cs="Times New Roman"/>
          <w:b/>
          <w:sz w:val="32"/>
          <w:szCs w:val="32"/>
          <w:lang w:val="bg-BG"/>
        </w:rPr>
        <w:t>З</w:t>
      </w:r>
      <w:r w:rsidR="009C4E9E" w:rsidRPr="009C4E9E">
        <w:rPr>
          <w:rFonts w:ascii="Times New Roman" w:hAnsi="Times New Roman" w:cs="Times New Roman"/>
          <w:b/>
          <w:sz w:val="32"/>
          <w:szCs w:val="32"/>
          <w:lang w:val="bg-BG"/>
        </w:rPr>
        <w:t>А ПРЕДАВАНЕ НА ЛИЧНИ ДАННИ НА ТРЕТИ ДЪРЖАВИ ИЛИ МЕЖДУНАРОДНИ ОРГАНИЗАЦИИ</w:t>
      </w:r>
    </w:p>
    <w:p w14:paraId="5F8EF7D5" w14:textId="77777777" w:rsidR="009C4E9E" w:rsidRPr="009C4E9E" w:rsidRDefault="009C4E9E" w:rsidP="009C4E9E">
      <w:pPr>
        <w:keepNext/>
        <w:widowControl w:val="0"/>
        <w:numPr>
          <w:ilvl w:val="0"/>
          <w:numId w:val="1"/>
        </w:numPr>
        <w:spacing w:before="240" w:after="60" w:line="360" w:lineRule="auto"/>
        <w:jc w:val="center"/>
        <w:outlineLvl w:val="0"/>
        <w:rPr>
          <w:rFonts w:ascii="Times New Roman" w:eastAsiaTheme="majorEastAsia" w:hAnsi="Times New Roman" w:cstheme="majorBidi"/>
          <w:b/>
          <w:sz w:val="24"/>
          <w:szCs w:val="32"/>
          <w:lang w:val="bg-BG"/>
        </w:rPr>
      </w:pPr>
      <w:r w:rsidRPr="009C4E9E">
        <w:rPr>
          <w:rFonts w:ascii="Times New Roman" w:eastAsiaTheme="majorEastAsia" w:hAnsi="Times New Roman" w:cstheme="majorBidi"/>
          <w:b/>
          <w:sz w:val="24"/>
          <w:szCs w:val="32"/>
          <w:lang w:val="bg-BG"/>
        </w:rPr>
        <w:t>ОБЩИ ПОЛОЖЕНИЯ.</w:t>
      </w:r>
    </w:p>
    <w:p w14:paraId="0AC69E91" w14:textId="77777777" w:rsidR="009C4E9E" w:rsidRPr="009C4E9E" w:rsidRDefault="009C4E9E" w:rsidP="009C4E9E">
      <w:pPr>
        <w:keepNext/>
        <w:widowControl w:val="0"/>
        <w:spacing w:before="240" w:after="60" w:line="360" w:lineRule="auto"/>
        <w:ind w:left="360"/>
        <w:jc w:val="center"/>
        <w:outlineLvl w:val="1"/>
        <w:rPr>
          <w:rFonts w:ascii="Times New Roman" w:eastAsiaTheme="majorEastAsia" w:hAnsi="Times New Roman" w:cstheme="majorBidi"/>
          <w:i/>
          <w:sz w:val="24"/>
          <w:szCs w:val="26"/>
          <w:lang w:val="bg-BG"/>
        </w:rPr>
      </w:pPr>
      <w:r w:rsidRPr="009C4E9E">
        <w:rPr>
          <w:rFonts w:ascii="Times New Roman" w:eastAsiaTheme="majorEastAsia" w:hAnsi="Times New Roman" w:cstheme="majorBidi"/>
          <w:i/>
          <w:sz w:val="24"/>
          <w:szCs w:val="26"/>
          <w:lang w:val="bg-BG"/>
        </w:rPr>
        <w:t>Цел и обхват на документа.</w:t>
      </w:r>
    </w:p>
    <w:p w14:paraId="00BDE1A5" w14:textId="39679CFF" w:rsidR="009C4E9E" w:rsidRPr="009C4E9E" w:rsidRDefault="009C4E9E" w:rsidP="009C4E9E">
      <w:pPr>
        <w:spacing w:after="0" w:line="360" w:lineRule="auto"/>
        <w:jc w:val="both"/>
        <w:rPr>
          <w:rFonts w:ascii="Times New Roman" w:hAnsi="Times New Roman"/>
          <w:sz w:val="24"/>
          <w:lang w:val="bg-BG"/>
        </w:rPr>
      </w:pPr>
      <w:r w:rsidRPr="009C4E9E">
        <w:rPr>
          <w:rFonts w:ascii="Times New Roman" w:hAnsi="Times New Roman"/>
          <w:sz w:val="24"/>
          <w:lang w:val="bg-BG"/>
        </w:rPr>
        <w:t xml:space="preserve">        </w:t>
      </w:r>
      <w:r w:rsidRPr="009C4E9E">
        <w:rPr>
          <w:rFonts w:ascii="Times New Roman" w:hAnsi="Times New Roman"/>
          <w:b/>
          <w:sz w:val="24"/>
          <w:lang w:val="bg-BG"/>
        </w:rPr>
        <w:t>Чл.1. /1/</w:t>
      </w:r>
      <w:r w:rsidRPr="009C4E9E">
        <w:rPr>
          <w:rFonts w:ascii="Times New Roman" w:hAnsi="Times New Roman"/>
          <w:sz w:val="24"/>
          <w:lang w:val="bg-BG"/>
        </w:rPr>
        <w:t xml:space="preserve"> Този документ съдържа правила</w:t>
      </w:r>
      <w:r w:rsidR="003E21D5">
        <w:rPr>
          <w:rFonts w:ascii="Times New Roman" w:hAnsi="Times New Roman"/>
          <w:sz w:val="24"/>
          <w:lang w:val="bg-BG"/>
        </w:rPr>
        <w:t xml:space="preserve"> </w:t>
      </w:r>
      <w:r w:rsidRPr="009C4E9E">
        <w:rPr>
          <w:rFonts w:ascii="Times New Roman" w:hAnsi="Times New Roman"/>
          <w:sz w:val="24"/>
          <w:lang w:val="bg-BG"/>
        </w:rPr>
        <w:t xml:space="preserve">за предаване на лични данни на трети държави или международни организации, с което се осигурява изпълнението на задълженията </w:t>
      </w:r>
      <w:r w:rsidR="009C33C7">
        <w:rPr>
          <w:rFonts w:ascii="Times New Roman" w:hAnsi="Times New Roman"/>
          <w:sz w:val="24"/>
          <w:lang w:val="bg-BG"/>
        </w:rPr>
        <w:t xml:space="preserve">на </w:t>
      </w:r>
      <w:r w:rsidR="006C1B78">
        <w:rPr>
          <w:rFonts w:ascii="Times New Roman" w:hAnsi="Times New Roman"/>
          <w:sz w:val="24"/>
          <w:lang w:val="bg-BG"/>
        </w:rPr>
        <w:t>Детска градина „............................“</w:t>
      </w:r>
      <w:r w:rsidRPr="009C4E9E">
        <w:rPr>
          <w:rFonts w:ascii="Times New Roman" w:hAnsi="Times New Roman"/>
          <w:sz w:val="24"/>
          <w:lang w:val="bg-BG"/>
        </w:rPr>
        <w:t xml:space="preserve"> като администратор на лични данни да извършва международен трансфер на лични данни само при наличие на определени условия.</w:t>
      </w:r>
    </w:p>
    <w:p w14:paraId="0F861690" w14:textId="6E948A70" w:rsidR="009C4E9E" w:rsidRDefault="009C4E9E" w:rsidP="009C4E9E">
      <w:pPr>
        <w:spacing w:after="0" w:line="360" w:lineRule="auto"/>
        <w:jc w:val="both"/>
        <w:rPr>
          <w:rFonts w:ascii="Times New Roman" w:eastAsia="Andale Sans UI" w:hAnsi="Times New Roman" w:cs="Times New Roman"/>
          <w:kern w:val="1"/>
          <w:sz w:val="24"/>
          <w:szCs w:val="24"/>
          <w:lang w:val="bg-BG"/>
        </w:rPr>
      </w:pPr>
      <w:r w:rsidRPr="009C4E9E">
        <w:rPr>
          <w:rFonts w:ascii="Times New Roman" w:hAnsi="Times New Roman"/>
          <w:b/>
          <w:sz w:val="24"/>
          <w:lang w:val="bg-BG"/>
        </w:rPr>
        <w:t xml:space="preserve">        /2/ </w:t>
      </w:r>
      <w:r w:rsidRPr="009C4E9E">
        <w:rPr>
          <w:rFonts w:ascii="Times New Roman" w:hAnsi="Times New Roman"/>
          <w:sz w:val="24"/>
          <w:lang w:val="bg-BG"/>
        </w:rPr>
        <w:t>Този документ се прилага</w:t>
      </w:r>
      <w:r w:rsidRPr="009C4E9E">
        <w:rPr>
          <w:rFonts w:ascii="Times New Roman" w:hAnsi="Times New Roman"/>
          <w:b/>
          <w:sz w:val="24"/>
          <w:lang w:val="bg-BG"/>
        </w:rPr>
        <w:t xml:space="preserve"> </w:t>
      </w:r>
      <w:r w:rsidRPr="009C4E9E">
        <w:rPr>
          <w:rFonts w:ascii="Times New Roman" w:eastAsia="Andale Sans UI" w:hAnsi="Times New Roman" w:cs="Times New Roman"/>
          <w:kern w:val="1"/>
          <w:sz w:val="24"/>
          <w:szCs w:val="24"/>
          <w:lang w:val="bg-BG"/>
        </w:rPr>
        <w:t xml:space="preserve">за предаване на данни по смисъла на чл.1, както от </w:t>
      </w:r>
      <w:r w:rsidR="006C1B78">
        <w:rPr>
          <w:rFonts w:ascii="Times New Roman" w:eastAsia="Andale Sans UI" w:hAnsi="Times New Roman" w:cs="Times New Roman"/>
          <w:kern w:val="1"/>
          <w:sz w:val="24"/>
          <w:szCs w:val="24"/>
          <w:lang w:val="bg-BG"/>
        </w:rPr>
        <w:t>Детска градина „............................“</w:t>
      </w:r>
      <w:r w:rsidR="00DA2349">
        <w:rPr>
          <w:rFonts w:ascii="Times New Roman" w:eastAsia="Andale Sans UI" w:hAnsi="Times New Roman" w:cs="Times New Roman"/>
          <w:kern w:val="1"/>
          <w:sz w:val="24"/>
          <w:szCs w:val="24"/>
          <w:lang w:val="bg-BG"/>
        </w:rPr>
        <w:t xml:space="preserve"> </w:t>
      </w:r>
      <w:r w:rsidRPr="009C4E9E">
        <w:rPr>
          <w:rFonts w:ascii="Times New Roman" w:eastAsia="Andale Sans UI" w:hAnsi="Times New Roman" w:cs="Times New Roman"/>
          <w:kern w:val="1"/>
          <w:sz w:val="24"/>
          <w:szCs w:val="24"/>
          <w:lang w:val="bg-BG"/>
        </w:rPr>
        <w:t xml:space="preserve">към </w:t>
      </w:r>
      <w:r w:rsidR="00813FEC">
        <w:rPr>
          <w:rFonts w:ascii="Times New Roman" w:eastAsia="Andale Sans UI" w:hAnsi="Times New Roman" w:cs="Times New Roman"/>
          <w:kern w:val="1"/>
          <w:sz w:val="24"/>
          <w:szCs w:val="24"/>
          <w:lang w:val="bg-BG"/>
        </w:rPr>
        <w:t xml:space="preserve">друг </w:t>
      </w:r>
      <w:r w:rsidRPr="009C4E9E">
        <w:rPr>
          <w:rFonts w:ascii="Times New Roman" w:eastAsia="Andale Sans UI" w:hAnsi="Times New Roman" w:cs="Times New Roman"/>
          <w:kern w:val="1"/>
          <w:sz w:val="24"/>
          <w:szCs w:val="24"/>
          <w:lang w:val="bg-BG"/>
        </w:rPr>
        <w:t>администратор</w:t>
      </w:r>
      <w:r w:rsidR="00813FEC">
        <w:rPr>
          <w:rFonts w:ascii="Times New Roman" w:eastAsia="Andale Sans UI" w:hAnsi="Times New Roman" w:cs="Times New Roman"/>
          <w:kern w:val="1"/>
          <w:sz w:val="24"/>
          <w:szCs w:val="24"/>
          <w:lang w:val="bg-BG"/>
        </w:rPr>
        <w:t xml:space="preserve"> на лични данни</w:t>
      </w:r>
      <w:r w:rsidRPr="009C4E9E">
        <w:rPr>
          <w:rFonts w:ascii="Times New Roman" w:eastAsia="Andale Sans UI" w:hAnsi="Times New Roman" w:cs="Times New Roman"/>
          <w:kern w:val="1"/>
          <w:sz w:val="24"/>
          <w:szCs w:val="24"/>
          <w:lang w:val="bg-BG"/>
        </w:rPr>
        <w:t>, така и при възлагане</w:t>
      </w:r>
      <w:r w:rsidR="00813FEC">
        <w:rPr>
          <w:rFonts w:ascii="Times New Roman" w:eastAsia="Andale Sans UI" w:hAnsi="Times New Roman" w:cs="Times New Roman"/>
          <w:kern w:val="1"/>
          <w:sz w:val="24"/>
          <w:szCs w:val="24"/>
          <w:lang w:val="bg-BG"/>
        </w:rPr>
        <w:t xml:space="preserve"> от </w:t>
      </w:r>
      <w:r w:rsidR="006C1B78">
        <w:rPr>
          <w:rFonts w:ascii="Times New Roman" w:eastAsia="Andale Sans UI" w:hAnsi="Times New Roman" w:cs="Times New Roman"/>
          <w:kern w:val="1"/>
          <w:sz w:val="24"/>
          <w:szCs w:val="24"/>
          <w:lang w:val="bg-BG"/>
        </w:rPr>
        <w:t>Детска градина „............................“</w:t>
      </w:r>
      <w:r w:rsidR="00DA2349">
        <w:rPr>
          <w:rFonts w:ascii="Times New Roman" w:eastAsia="Andale Sans UI" w:hAnsi="Times New Roman" w:cs="Times New Roman"/>
          <w:kern w:val="1"/>
          <w:sz w:val="24"/>
          <w:szCs w:val="24"/>
          <w:lang w:val="bg-BG"/>
        </w:rPr>
        <w:t xml:space="preserve"> </w:t>
      </w:r>
      <w:r w:rsidRPr="009C4E9E">
        <w:rPr>
          <w:rFonts w:ascii="Times New Roman" w:eastAsia="Andale Sans UI" w:hAnsi="Times New Roman" w:cs="Times New Roman"/>
          <w:kern w:val="1"/>
          <w:sz w:val="24"/>
          <w:szCs w:val="24"/>
          <w:lang w:val="bg-BG"/>
        </w:rPr>
        <w:t>на дейностите по обработка на обработващ, който е установен в трета държава.</w:t>
      </w:r>
    </w:p>
    <w:p w14:paraId="261C5ED1" w14:textId="5D2123FC" w:rsidR="009C4E9E" w:rsidRPr="009C4E9E" w:rsidRDefault="009C4E9E" w:rsidP="009C4E9E">
      <w:pPr>
        <w:spacing w:after="0" w:line="360" w:lineRule="auto"/>
        <w:jc w:val="both"/>
        <w:rPr>
          <w:rFonts w:ascii="Times New Roman" w:hAnsi="Times New Roman"/>
          <w:sz w:val="24"/>
          <w:lang w:val="bg-BG"/>
        </w:rPr>
      </w:pPr>
      <w:r w:rsidRPr="0021500A">
        <w:rPr>
          <w:rFonts w:ascii="Times New Roman" w:hAnsi="Times New Roman"/>
          <w:sz w:val="24"/>
          <w:lang w:val="bg-BG"/>
        </w:rPr>
        <w:t xml:space="preserve">        </w:t>
      </w:r>
      <w:r w:rsidR="00813FEC">
        <w:rPr>
          <w:rFonts w:ascii="Times New Roman" w:hAnsi="Times New Roman"/>
          <w:b/>
          <w:sz w:val="24"/>
          <w:lang w:val="bg-BG"/>
        </w:rPr>
        <w:t>Чл.2</w:t>
      </w:r>
      <w:r w:rsidRPr="009C4E9E">
        <w:rPr>
          <w:rFonts w:ascii="Times New Roman" w:hAnsi="Times New Roman"/>
          <w:b/>
          <w:sz w:val="24"/>
          <w:lang w:val="bg-BG"/>
        </w:rPr>
        <w:t xml:space="preserve">. </w:t>
      </w:r>
      <w:r w:rsidRPr="009C4E9E">
        <w:rPr>
          <w:rFonts w:ascii="Times New Roman" w:hAnsi="Times New Roman"/>
          <w:sz w:val="24"/>
          <w:lang w:val="bg-BG"/>
        </w:rPr>
        <w:t xml:space="preserve">При прилагане на </w:t>
      </w:r>
      <w:r w:rsidR="009C33C7">
        <w:rPr>
          <w:rFonts w:ascii="Times New Roman" w:hAnsi="Times New Roman"/>
          <w:sz w:val="24"/>
          <w:lang w:val="bg-BG"/>
        </w:rPr>
        <w:t xml:space="preserve">описаната в този документ </w:t>
      </w:r>
      <w:r w:rsidRPr="009C4E9E">
        <w:rPr>
          <w:rFonts w:ascii="Times New Roman" w:hAnsi="Times New Roman"/>
          <w:sz w:val="24"/>
          <w:lang w:val="bg-BG"/>
        </w:rPr>
        <w:t xml:space="preserve">процедура се отчита териториалният обхват на Общия регламент </w:t>
      </w:r>
      <w:r w:rsidR="009C33C7">
        <w:rPr>
          <w:rFonts w:ascii="Times New Roman" w:hAnsi="Times New Roman"/>
          <w:sz w:val="24"/>
          <w:lang w:val="bg-BG"/>
        </w:rPr>
        <w:t xml:space="preserve">за защита </w:t>
      </w:r>
      <w:r w:rsidRPr="009C4E9E">
        <w:rPr>
          <w:rFonts w:ascii="Times New Roman" w:hAnsi="Times New Roman"/>
          <w:sz w:val="24"/>
          <w:lang w:val="bg-BG"/>
        </w:rPr>
        <w:t xml:space="preserve">на </w:t>
      </w:r>
      <w:r w:rsidR="009C33C7">
        <w:rPr>
          <w:rFonts w:ascii="Times New Roman" w:hAnsi="Times New Roman"/>
          <w:sz w:val="24"/>
          <w:lang w:val="bg-BG"/>
        </w:rPr>
        <w:t>личните данни</w:t>
      </w:r>
      <w:r w:rsidRPr="009C4E9E">
        <w:rPr>
          <w:rFonts w:ascii="Times New Roman" w:hAnsi="Times New Roman"/>
          <w:sz w:val="24"/>
          <w:lang w:val="bg-BG"/>
        </w:rPr>
        <w:t xml:space="preserve">, който се прилага за обработването на лични данни от администратор или обработващ с място на </w:t>
      </w:r>
      <w:r w:rsidRPr="009C4E9E">
        <w:rPr>
          <w:rFonts w:ascii="Times New Roman" w:hAnsi="Times New Roman"/>
          <w:sz w:val="24"/>
          <w:lang w:val="bg-BG"/>
        </w:rPr>
        <w:lastRenderedPageBreak/>
        <w:t xml:space="preserve">установяване в </w:t>
      </w:r>
      <w:r w:rsidR="00852C3E">
        <w:rPr>
          <w:rFonts w:ascii="Times New Roman" w:hAnsi="Times New Roman"/>
          <w:sz w:val="24"/>
          <w:lang w:val="bg-BG"/>
        </w:rPr>
        <w:t>Европейския съюз</w:t>
      </w:r>
      <w:r w:rsidRPr="009C4E9E">
        <w:rPr>
          <w:rFonts w:ascii="Times New Roman" w:hAnsi="Times New Roman"/>
          <w:sz w:val="24"/>
          <w:lang w:val="bg-BG"/>
        </w:rPr>
        <w:t>, независимо дали обработването се извършва в Съюза или не.</w:t>
      </w:r>
    </w:p>
    <w:p w14:paraId="296E485D" w14:textId="20DD7AAA" w:rsidR="009C4E9E" w:rsidRPr="009C4E9E" w:rsidRDefault="009C4E9E" w:rsidP="009C4E9E">
      <w:pPr>
        <w:spacing w:line="360" w:lineRule="auto"/>
        <w:jc w:val="both"/>
        <w:rPr>
          <w:rFonts w:ascii="Times New Roman" w:eastAsia="Andale Sans UI" w:hAnsi="Times New Roman" w:cs="Times New Roman"/>
          <w:kern w:val="1"/>
          <w:sz w:val="24"/>
          <w:szCs w:val="24"/>
          <w:lang w:val="bg-BG"/>
        </w:rPr>
      </w:pPr>
      <w:r w:rsidRPr="009C4E9E">
        <w:rPr>
          <w:rFonts w:ascii="Times New Roman" w:eastAsia="Andale Sans UI" w:hAnsi="Times New Roman" w:cs="Times New Roman"/>
          <w:b/>
          <w:kern w:val="1"/>
          <w:sz w:val="24"/>
          <w:szCs w:val="24"/>
          <w:lang w:val="bg-BG"/>
        </w:rPr>
        <w:t xml:space="preserve">           </w:t>
      </w:r>
      <w:r w:rsidR="00813FEC">
        <w:rPr>
          <w:rFonts w:ascii="Times New Roman" w:eastAsia="Andale Sans UI" w:hAnsi="Times New Roman" w:cs="Times New Roman"/>
          <w:b/>
          <w:kern w:val="1"/>
          <w:sz w:val="24"/>
          <w:szCs w:val="24"/>
          <w:lang w:val="bg-BG"/>
        </w:rPr>
        <w:t>Чл.3</w:t>
      </w:r>
      <w:r w:rsidRPr="009C4E9E">
        <w:rPr>
          <w:rFonts w:ascii="Times New Roman" w:eastAsia="Andale Sans UI" w:hAnsi="Times New Roman" w:cs="Times New Roman"/>
          <w:b/>
          <w:kern w:val="1"/>
          <w:sz w:val="24"/>
          <w:szCs w:val="24"/>
          <w:lang w:val="bg-BG"/>
        </w:rPr>
        <w:t xml:space="preserve">. </w:t>
      </w:r>
      <w:r w:rsidRPr="009C4E9E">
        <w:rPr>
          <w:rFonts w:ascii="Times New Roman" w:eastAsia="Andale Sans UI" w:hAnsi="Times New Roman" w:cs="Times New Roman"/>
          <w:kern w:val="1"/>
          <w:sz w:val="24"/>
          <w:szCs w:val="24"/>
          <w:lang w:val="bg-BG"/>
        </w:rPr>
        <w:t>Настоящ</w:t>
      </w:r>
      <w:r w:rsidR="009C33C7">
        <w:rPr>
          <w:rFonts w:ascii="Times New Roman" w:eastAsia="Andale Sans UI" w:hAnsi="Times New Roman" w:cs="Times New Roman"/>
          <w:kern w:val="1"/>
          <w:sz w:val="24"/>
          <w:szCs w:val="24"/>
          <w:lang w:val="bg-BG"/>
        </w:rPr>
        <w:t>ият</w:t>
      </w:r>
      <w:r w:rsidRPr="009C4E9E">
        <w:rPr>
          <w:rFonts w:ascii="Times New Roman" w:eastAsia="Andale Sans UI" w:hAnsi="Times New Roman" w:cs="Times New Roman"/>
          <w:kern w:val="1"/>
          <w:sz w:val="24"/>
          <w:szCs w:val="24"/>
          <w:lang w:val="bg-BG"/>
        </w:rPr>
        <w:t xml:space="preserve"> </w:t>
      </w:r>
      <w:r w:rsidR="009C33C7">
        <w:rPr>
          <w:rFonts w:ascii="Times New Roman" w:eastAsia="Andale Sans UI" w:hAnsi="Times New Roman" w:cs="Times New Roman"/>
          <w:kern w:val="1"/>
          <w:sz w:val="24"/>
          <w:szCs w:val="24"/>
          <w:lang w:val="bg-BG"/>
        </w:rPr>
        <w:t>документ</w:t>
      </w:r>
      <w:r w:rsidRPr="009C4E9E">
        <w:rPr>
          <w:rFonts w:ascii="Times New Roman" w:eastAsia="Andale Sans UI" w:hAnsi="Times New Roman" w:cs="Times New Roman"/>
          <w:kern w:val="1"/>
          <w:sz w:val="24"/>
          <w:szCs w:val="24"/>
          <w:lang w:val="bg-BG"/>
        </w:rPr>
        <w:t xml:space="preserve"> съдържа описание на изискванията, които следва да се изпълнят преди да се извърши предаване на лични данни в трети държави или на международни организации. </w:t>
      </w:r>
    </w:p>
    <w:p w14:paraId="06DADE1C" w14:textId="77777777" w:rsidR="009C4E9E" w:rsidRPr="009C4E9E" w:rsidRDefault="009C4E9E" w:rsidP="009C4E9E">
      <w:pPr>
        <w:keepNext/>
        <w:widowControl w:val="0"/>
        <w:spacing w:before="240" w:after="60" w:line="360" w:lineRule="auto"/>
        <w:ind w:left="360"/>
        <w:jc w:val="center"/>
        <w:outlineLvl w:val="1"/>
        <w:rPr>
          <w:rFonts w:ascii="Times New Roman" w:eastAsiaTheme="majorEastAsia" w:hAnsi="Times New Roman" w:cstheme="majorBidi"/>
          <w:i/>
          <w:sz w:val="24"/>
          <w:szCs w:val="26"/>
          <w:lang w:val="bg-BG"/>
        </w:rPr>
      </w:pPr>
      <w:r w:rsidRPr="009C4E9E">
        <w:rPr>
          <w:rFonts w:ascii="Times New Roman" w:eastAsiaTheme="majorEastAsia" w:hAnsi="Times New Roman" w:cstheme="majorBidi"/>
          <w:i/>
          <w:sz w:val="24"/>
          <w:szCs w:val="26"/>
          <w:lang w:val="bg-BG"/>
        </w:rPr>
        <w:t>Адресати на документа.</w:t>
      </w:r>
    </w:p>
    <w:p w14:paraId="15878A7D" w14:textId="26F1F371" w:rsidR="009C4E9E" w:rsidRPr="009C4E9E" w:rsidRDefault="009C4E9E" w:rsidP="009C4E9E">
      <w:pPr>
        <w:spacing w:after="0" w:line="360" w:lineRule="auto"/>
        <w:ind w:firstLine="706"/>
        <w:jc w:val="both"/>
        <w:rPr>
          <w:rFonts w:ascii="Times New Roman" w:hAnsi="Times New Roman"/>
          <w:sz w:val="24"/>
          <w:lang w:val="bg-BG"/>
        </w:rPr>
      </w:pPr>
      <w:r w:rsidRPr="009C4E9E">
        <w:rPr>
          <w:rFonts w:ascii="Times New Roman" w:hAnsi="Times New Roman"/>
          <w:b/>
          <w:sz w:val="24"/>
          <w:lang w:val="bg-BG"/>
        </w:rPr>
        <w:t>Чл.</w:t>
      </w:r>
      <w:r w:rsidR="00813FEC">
        <w:rPr>
          <w:rFonts w:ascii="Times New Roman" w:hAnsi="Times New Roman"/>
          <w:b/>
          <w:sz w:val="24"/>
          <w:lang w:val="bg-BG"/>
        </w:rPr>
        <w:t>4</w:t>
      </w:r>
      <w:r w:rsidRPr="009C4E9E">
        <w:rPr>
          <w:rFonts w:ascii="Times New Roman" w:hAnsi="Times New Roman"/>
          <w:b/>
          <w:sz w:val="24"/>
          <w:lang w:val="bg-BG"/>
        </w:rPr>
        <w:t>./1/</w:t>
      </w:r>
      <w:r w:rsidRPr="009C4E9E">
        <w:rPr>
          <w:rFonts w:ascii="Times New Roman" w:hAnsi="Times New Roman"/>
          <w:sz w:val="24"/>
          <w:lang w:val="bg-BG"/>
        </w:rPr>
        <w:t xml:space="preserve"> </w:t>
      </w:r>
      <w:r w:rsidR="00CD1558">
        <w:rPr>
          <w:rFonts w:ascii="Times New Roman" w:hAnsi="Times New Roman"/>
          <w:sz w:val="24"/>
          <w:lang w:val="bg-BG"/>
        </w:rPr>
        <w:t>Този документ се прилага от служители</w:t>
      </w:r>
      <w:r w:rsidR="006C1B78">
        <w:rPr>
          <w:rFonts w:ascii="Times New Roman" w:hAnsi="Times New Roman"/>
          <w:sz w:val="24"/>
          <w:lang w:val="bg-BG"/>
        </w:rPr>
        <w:t>те</w:t>
      </w:r>
      <w:r w:rsidR="00CD1558">
        <w:rPr>
          <w:rFonts w:ascii="Times New Roman" w:hAnsi="Times New Roman"/>
          <w:sz w:val="24"/>
          <w:lang w:val="bg-BG"/>
        </w:rPr>
        <w:t xml:space="preserve"> </w:t>
      </w:r>
      <w:r w:rsidR="00CD1558">
        <w:rPr>
          <w:rStyle w:val="2"/>
          <w:rFonts w:eastAsiaTheme="minorHAnsi"/>
        </w:rPr>
        <w:t xml:space="preserve">на </w:t>
      </w:r>
      <w:r w:rsidR="006C1B78" w:rsidRPr="006C1B78">
        <w:rPr>
          <w:rFonts w:ascii="Times New Roman" w:hAnsi="Times New Roman" w:cs="Times New Roman"/>
          <w:color w:val="000000"/>
          <w:sz w:val="24"/>
          <w:szCs w:val="24"/>
          <w:lang w:val="bg-BG" w:eastAsia="bg-BG" w:bidi="bg-BG"/>
        </w:rPr>
        <w:t>Детска градина „............................“</w:t>
      </w:r>
    </w:p>
    <w:p w14:paraId="0BD8A2FC" w14:textId="331FBC13" w:rsidR="00813FEC" w:rsidRDefault="009C4E9E" w:rsidP="00813FEC">
      <w:pPr>
        <w:spacing w:after="0" w:line="360" w:lineRule="auto"/>
        <w:ind w:firstLine="706"/>
        <w:jc w:val="both"/>
        <w:rPr>
          <w:rFonts w:ascii="Times New Roman" w:hAnsi="Times New Roman"/>
          <w:b/>
          <w:sz w:val="24"/>
          <w:lang w:val="bg-BG"/>
        </w:rPr>
      </w:pPr>
      <w:r w:rsidRPr="009C4E9E">
        <w:rPr>
          <w:rFonts w:ascii="Times New Roman" w:hAnsi="Times New Roman"/>
          <w:b/>
          <w:sz w:val="24"/>
          <w:lang w:val="bg-BG"/>
        </w:rPr>
        <w:t>/2/</w:t>
      </w:r>
      <w:r w:rsidRPr="009C4E9E">
        <w:rPr>
          <w:rFonts w:ascii="Times New Roman" w:hAnsi="Times New Roman"/>
          <w:sz w:val="24"/>
          <w:lang w:val="bg-BG"/>
        </w:rPr>
        <w:t xml:space="preserve"> Всички </w:t>
      </w:r>
      <w:r w:rsidR="00CD1558">
        <w:rPr>
          <w:rFonts w:ascii="Times New Roman" w:hAnsi="Times New Roman"/>
          <w:sz w:val="24"/>
          <w:lang w:val="bg-BG"/>
        </w:rPr>
        <w:t xml:space="preserve">служители на </w:t>
      </w:r>
      <w:r w:rsidR="006C1B78">
        <w:rPr>
          <w:rFonts w:ascii="Times New Roman" w:hAnsi="Times New Roman"/>
          <w:sz w:val="24"/>
          <w:lang w:val="bg-BG"/>
        </w:rPr>
        <w:t>Детска градина „............................“</w:t>
      </w:r>
      <w:r w:rsidR="00DA2349">
        <w:rPr>
          <w:rFonts w:ascii="Times New Roman" w:hAnsi="Times New Roman"/>
          <w:sz w:val="24"/>
          <w:lang w:val="bg-BG"/>
        </w:rPr>
        <w:t xml:space="preserve"> </w:t>
      </w:r>
      <w:r w:rsidRPr="009C4E9E">
        <w:rPr>
          <w:rFonts w:ascii="Times New Roman" w:hAnsi="Times New Roman"/>
          <w:sz w:val="24"/>
          <w:lang w:val="bg-BG"/>
        </w:rPr>
        <w:t>са длъжни да се запознаят с</w:t>
      </w:r>
      <w:r w:rsidR="00CD1558">
        <w:rPr>
          <w:rFonts w:ascii="Times New Roman" w:hAnsi="Times New Roman"/>
          <w:sz w:val="24"/>
          <w:lang w:val="bg-BG"/>
        </w:rPr>
        <w:t xml:space="preserve"> тази</w:t>
      </w:r>
      <w:r w:rsidRPr="009C4E9E">
        <w:rPr>
          <w:rFonts w:ascii="Times New Roman" w:hAnsi="Times New Roman"/>
          <w:sz w:val="24"/>
          <w:lang w:val="bg-BG"/>
        </w:rPr>
        <w:t xml:space="preserve"> процедура  и да </w:t>
      </w:r>
      <w:r w:rsidR="00813FEC">
        <w:rPr>
          <w:rFonts w:ascii="Times New Roman" w:hAnsi="Times New Roman"/>
          <w:sz w:val="24"/>
          <w:lang w:val="bg-BG"/>
        </w:rPr>
        <w:t>я прилагат</w:t>
      </w:r>
      <w:r w:rsidR="003E21D5">
        <w:rPr>
          <w:rFonts w:ascii="Times New Roman" w:hAnsi="Times New Roman"/>
          <w:sz w:val="24"/>
          <w:lang w:val="bg-BG"/>
        </w:rPr>
        <w:t xml:space="preserve"> </w:t>
      </w:r>
      <w:r w:rsidR="001E65C1">
        <w:rPr>
          <w:rFonts w:ascii="Times New Roman" w:hAnsi="Times New Roman"/>
          <w:sz w:val="24"/>
          <w:lang w:val="bg-BG"/>
        </w:rPr>
        <w:t>по отношение</w:t>
      </w:r>
      <w:r w:rsidR="003E21D5">
        <w:rPr>
          <w:rFonts w:ascii="Times New Roman" w:hAnsi="Times New Roman"/>
          <w:sz w:val="24"/>
          <w:lang w:val="bg-BG"/>
        </w:rPr>
        <w:t xml:space="preserve"> на всички прехвърляния на лични данни на субекти, </w:t>
      </w:r>
      <w:r w:rsidR="00F9250A">
        <w:rPr>
          <w:rFonts w:ascii="Times New Roman" w:hAnsi="Times New Roman"/>
          <w:sz w:val="24"/>
          <w:lang w:val="bg-BG"/>
        </w:rPr>
        <w:t xml:space="preserve"> установени </w:t>
      </w:r>
      <w:r w:rsidR="003E21D5">
        <w:rPr>
          <w:rFonts w:ascii="Times New Roman" w:hAnsi="Times New Roman"/>
          <w:sz w:val="24"/>
          <w:lang w:val="bg-BG"/>
        </w:rPr>
        <w:t>извън Република България</w:t>
      </w:r>
      <w:r w:rsidR="001E65C1">
        <w:rPr>
          <w:rFonts w:ascii="Times New Roman" w:hAnsi="Times New Roman"/>
          <w:sz w:val="24"/>
          <w:lang w:val="bg-BG"/>
        </w:rPr>
        <w:t>.</w:t>
      </w:r>
    </w:p>
    <w:p w14:paraId="10F156E8" w14:textId="0F2E861E" w:rsidR="00CF0EC6" w:rsidRPr="00CF0EC6" w:rsidRDefault="00813FEC" w:rsidP="00CF0EC6">
      <w:pPr>
        <w:spacing w:after="0" w:line="360" w:lineRule="auto"/>
        <w:ind w:firstLine="706"/>
        <w:jc w:val="both"/>
        <w:rPr>
          <w:rFonts w:ascii="Times New Roman" w:hAnsi="Times New Roman"/>
          <w:sz w:val="24"/>
          <w:lang w:val="bg-BG"/>
        </w:rPr>
      </w:pPr>
      <w:r>
        <w:rPr>
          <w:rFonts w:ascii="Times New Roman" w:hAnsi="Times New Roman"/>
          <w:b/>
          <w:sz w:val="24"/>
          <w:lang w:val="bg-BG"/>
        </w:rPr>
        <w:t xml:space="preserve">/3/ </w:t>
      </w:r>
      <w:r w:rsidR="009C4E9E" w:rsidRPr="009C4E9E">
        <w:rPr>
          <w:rFonts w:ascii="Times New Roman" w:hAnsi="Times New Roman"/>
          <w:sz w:val="24"/>
          <w:lang w:val="bg-BG"/>
        </w:rPr>
        <w:t xml:space="preserve">Отговорно лице за актуализирането и прилагането на настоящата процедура е </w:t>
      </w:r>
      <w:r w:rsidR="009C33C7">
        <w:rPr>
          <w:rFonts w:ascii="Times New Roman" w:hAnsi="Times New Roman"/>
          <w:sz w:val="24"/>
          <w:lang w:val="bg-BG"/>
        </w:rPr>
        <w:t>д</w:t>
      </w:r>
      <w:r w:rsidR="009C4E9E" w:rsidRPr="009C4E9E">
        <w:rPr>
          <w:rFonts w:ascii="Times New Roman" w:hAnsi="Times New Roman"/>
          <w:sz w:val="24"/>
          <w:lang w:val="bg-BG"/>
        </w:rPr>
        <w:t>лъжностното лице по защита на данните</w:t>
      </w:r>
      <w:r w:rsidR="009C4E9E" w:rsidRPr="003E21D5">
        <w:rPr>
          <w:rFonts w:ascii="Times New Roman" w:hAnsi="Times New Roman"/>
          <w:sz w:val="24"/>
          <w:lang w:val="bg-BG"/>
        </w:rPr>
        <w:t xml:space="preserve">. </w:t>
      </w:r>
      <w:r w:rsidR="003E21D5" w:rsidRPr="003E21D5">
        <w:rPr>
          <w:rFonts w:ascii="Times New Roman" w:hAnsi="Times New Roman"/>
          <w:sz w:val="24"/>
          <w:lang w:val="bg-BG"/>
        </w:rPr>
        <w:t>Вс</w:t>
      </w:r>
      <w:r w:rsidR="003E21D5">
        <w:rPr>
          <w:rFonts w:ascii="Times New Roman" w:hAnsi="Times New Roman"/>
          <w:sz w:val="24"/>
          <w:lang w:val="bg-BG"/>
        </w:rPr>
        <w:t xml:space="preserve">еки служител, който </w:t>
      </w:r>
      <w:r w:rsidR="00CF0EC6">
        <w:rPr>
          <w:rFonts w:ascii="Times New Roman" w:hAnsi="Times New Roman"/>
          <w:sz w:val="24"/>
          <w:lang w:val="bg-BG"/>
        </w:rPr>
        <w:t>е отговорен за процес, включващ</w:t>
      </w:r>
      <w:r w:rsidR="003E21D5">
        <w:rPr>
          <w:rFonts w:ascii="Times New Roman" w:hAnsi="Times New Roman"/>
          <w:sz w:val="24"/>
          <w:lang w:val="bg-BG"/>
        </w:rPr>
        <w:t xml:space="preserve"> </w:t>
      </w:r>
      <w:r w:rsidR="001E65C1">
        <w:rPr>
          <w:rFonts w:ascii="Times New Roman" w:hAnsi="Times New Roman"/>
          <w:sz w:val="24"/>
          <w:lang w:val="bg-BG"/>
        </w:rPr>
        <w:t>предаване</w:t>
      </w:r>
      <w:r w:rsidR="003E21D5">
        <w:rPr>
          <w:rFonts w:ascii="Times New Roman" w:hAnsi="Times New Roman"/>
          <w:sz w:val="24"/>
          <w:lang w:val="bg-BG"/>
        </w:rPr>
        <w:t xml:space="preserve"> на лични данни на субекти, </w:t>
      </w:r>
      <w:r w:rsidR="00F9250A">
        <w:rPr>
          <w:rFonts w:ascii="Times New Roman" w:hAnsi="Times New Roman"/>
          <w:sz w:val="24"/>
          <w:lang w:val="bg-BG"/>
        </w:rPr>
        <w:t xml:space="preserve">установени </w:t>
      </w:r>
      <w:r w:rsidR="003E21D5">
        <w:rPr>
          <w:rFonts w:ascii="Times New Roman" w:hAnsi="Times New Roman"/>
          <w:sz w:val="24"/>
          <w:lang w:val="bg-BG"/>
        </w:rPr>
        <w:t>извън Европейското икономическо пространство</w:t>
      </w:r>
      <w:r w:rsidR="00CF0EC6">
        <w:rPr>
          <w:rFonts w:ascii="Times New Roman" w:hAnsi="Times New Roman"/>
          <w:sz w:val="24"/>
          <w:lang w:val="bg-BG"/>
        </w:rPr>
        <w:t>, е длъжен да се консултира</w:t>
      </w:r>
      <w:r w:rsidR="003E21D5">
        <w:rPr>
          <w:rFonts w:ascii="Times New Roman" w:hAnsi="Times New Roman"/>
          <w:sz w:val="24"/>
          <w:lang w:val="bg-BG"/>
        </w:rPr>
        <w:t xml:space="preserve"> с </w:t>
      </w:r>
      <w:r w:rsidR="009C33C7">
        <w:rPr>
          <w:rFonts w:ascii="Times New Roman" w:hAnsi="Times New Roman"/>
          <w:sz w:val="24"/>
          <w:lang w:val="bg-BG"/>
        </w:rPr>
        <w:t>д</w:t>
      </w:r>
      <w:r w:rsidR="003E21D5">
        <w:rPr>
          <w:rFonts w:ascii="Times New Roman" w:hAnsi="Times New Roman"/>
          <w:sz w:val="24"/>
          <w:lang w:val="bg-BG"/>
        </w:rPr>
        <w:t>лъж</w:t>
      </w:r>
      <w:r w:rsidR="00CF0EC6">
        <w:rPr>
          <w:rFonts w:ascii="Times New Roman" w:hAnsi="Times New Roman"/>
          <w:sz w:val="24"/>
          <w:lang w:val="bg-BG"/>
        </w:rPr>
        <w:t xml:space="preserve">ностното лице по защита на данните относно </w:t>
      </w:r>
      <w:r w:rsidR="001E65C1">
        <w:rPr>
          <w:rFonts w:ascii="Times New Roman" w:hAnsi="Times New Roman"/>
          <w:sz w:val="24"/>
          <w:lang w:val="bg-BG"/>
        </w:rPr>
        <w:t>законосъобразността на това предаване</w:t>
      </w:r>
      <w:r w:rsidR="00CF0EC6">
        <w:rPr>
          <w:rFonts w:ascii="Times New Roman" w:hAnsi="Times New Roman"/>
          <w:sz w:val="24"/>
          <w:lang w:val="bg-BG"/>
        </w:rPr>
        <w:t>.</w:t>
      </w:r>
    </w:p>
    <w:p w14:paraId="159FCAB4" w14:textId="70EEFADD" w:rsidR="009C4E9E" w:rsidRPr="009C4E9E" w:rsidRDefault="00813FEC" w:rsidP="009C4E9E">
      <w:pPr>
        <w:spacing w:line="360" w:lineRule="auto"/>
        <w:ind w:firstLine="706"/>
        <w:jc w:val="both"/>
        <w:rPr>
          <w:rFonts w:ascii="Times New Roman" w:eastAsia="Andale Sans UI" w:hAnsi="Times New Roman" w:cs="Times New Roman"/>
          <w:kern w:val="1"/>
          <w:sz w:val="24"/>
          <w:szCs w:val="24"/>
          <w:lang w:val="bg-BG"/>
        </w:rPr>
      </w:pPr>
      <w:r>
        <w:rPr>
          <w:rFonts w:ascii="Times New Roman" w:hAnsi="Times New Roman"/>
          <w:b/>
          <w:sz w:val="24"/>
          <w:lang w:val="bg-BG"/>
        </w:rPr>
        <w:t>Чл.5</w:t>
      </w:r>
      <w:r w:rsidR="009C4E9E" w:rsidRPr="009C4E9E">
        <w:rPr>
          <w:rFonts w:ascii="Times New Roman" w:hAnsi="Times New Roman"/>
          <w:b/>
          <w:sz w:val="24"/>
          <w:lang w:val="bg-BG"/>
        </w:rPr>
        <w:t xml:space="preserve">.  </w:t>
      </w:r>
      <w:r w:rsidR="009C4E9E" w:rsidRPr="009C4E9E">
        <w:rPr>
          <w:rFonts w:ascii="Times New Roman" w:eastAsia="Andale Sans UI" w:hAnsi="Times New Roman" w:cs="Times New Roman"/>
          <w:kern w:val="1"/>
          <w:sz w:val="24"/>
          <w:szCs w:val="24"/>
          <w:lang w:val="bg-BG"/>
        </w:rPr>
        <w:t xml:space="preserve">Неспазването на тази процедура от </w:t>
      </w:r>
      <w:r w:rsidR="00CD1558">
        <w:rPr>
          <w:rFonts w:ascii="Times New Roman" w:eastAsia="Andale Sans UI" w:hAnsi="Times New Roman" w:cs="Times New Roman"/>
          <w:kern w:val="1"/>
          <w:sz w:val="24"/>
          <w:szCs w:val="24"/>
          <w:lang w:val="bg-BG"/>
        </w:rPr>
        <w:t>задължените да я прилагат</w:t>
      </w:r>
      <w:r w:rsidR="009C4E9E" w:rsidRPr="009C4E9E">
        <w:rPr>
          <w:rFonts w:ascii="Times New Roman" w:eastAsia="Andale Sans UI" w:hAnsi="Times New Roman" w:cs="Times New Roman"/>
          <w:kern w:val="1"/>
          <w:sz w:val="24"/>
          <w:szCs w:val="24"/>
          <w:lang w:val="bg-BG"/>
        </w:rPr>
        <w:t xml:space="preserve"> лица</w:t>
      </w:r>
      <w:r w:rsidR="009C33C7">
        <w:rPr>
          <w:rFonts w:ascii="Times New Roman" w:eastAsia="Andale Sans UI" w:hAnsi="Times New Roman" w:cs="Times New Roman"/>
          <w:kern w:val="1"/>
          <w:sz w:val="24"/>
          <w:szCs w:val="24"/>
          <w:lang w:val="bg-BG"/>
        </w:rPr>
        <w:t>,</w:t>
      </w:r>
      <w:r w:rsidR="009C4E9E" w:rsidRPr="009C4E9E">
        <w:rPr>
          <w:rFonts w:ascii="Times New Roman" w:eastAsia="Andale Sans UI" w:hAnsi="Times New Roman" w:cs="Times New Roman"/>
          <w:kern w:val="1"/>
          <w:sz w:val="24"/>
          <w:szCs w:val="24"/>
          <w:lang w:val="bg-BG"/>
        </w:rPr>
        <w:t xml:space="preserve"> може да доведе до дисциплинарно производство, прекратяване на трудовото</w:t>
      </w:r>
      <w:r w:rsidR="006C1B78">
        <w:rPr>
          <w:rFonts w:ascii="Times New Roman" w:eastAsia="Andale Sans UI" w:hAnsi="Times New Roman" w:cs="Times New Roman"/>
          <w:kern w:val="1"/>
          <w:sz w:val="24"/>
          <w:szCs w:val="24"/>
          <w:lang w:val="bg-BG"/>
        </w:rPr>
        <w:t xml:space="preserve"> </w:t>
      </w:r>
      <w:r w:rsidR="009C4E9E" w:rsidRPr="009C4E9E">
        <w:rPr>
          <w:rFonts w:ascii="Times New Roman" w:eastAsia="Andale Sans UI" w:hAnsi="Times New Roman" w:cs="Times New Roman"/>
          <w:kern w:val="1"/>
          <w:sz w:val="24"/>
          <w:szCs w:val="24"/>
          <w:lang w:val="bg-BG"/>
        </w:rPr>
        <w:t xml:space="preserve">им правоотношение или договора, както и до ангажиране на наказателна отговорност, ако за допуснатото нарушение е предвидена </w:t>
      </w:r>
      <w:r w:rsidR="00E90138">
        <w:rPr>
          <w:rFonts w:ascii="Times New Roman" w:eastAsia="Andale Sans UI" w:hAnsi="Times New Roman" w:cs="Times New Roman"/>
          <w:kern w:val="1"/>
          <w:sz w:val="24"/>
          <w:szCs w:val="24"/>
          <w:lang w:val="bg-BG"/>
        </w:rPr>
        <w:t>такава</w:t>
      </w:r>
      <w:r w:rsidR="009C4E9E" w:rsidRPr="009C4E9E">
        <w:rPr>
          <w:rFonts w:ascii="Times New Roman" w:eastAsia="Andale Sans UI" w:hAnsi="Times New Roman" w:cs="Times New Roman"/>
          <w:kern w:val="1"/>
          <w:sz w:val="24"/>
          <w:szCs w:val="24"/>
          <w:lang w:val="bg-BG"/>
        </w:rPr>
        <w:t xml:space="preserve">. </w:t>
      </w:r>
    </w:p>
    <w:p w14:paraId="2E301101" w14:textId="77777777" w:rsidR="009C4E9E" w:rsidRPr="009C4E9E" w:rsidRDefault="009C4E9E" w:rsidP="009C4E9E">
      <w:pPr>
        <w:spacing w:after="0" w:line="360" w:lineRule="auto"/>
        <w:ind w:firstLine="706"/>
        <w:jc w:val="both"/>
        <w:rPr>
          <w:rFonts w:ascii="Times New Roman" w:hAnsi="Times New Roman"/>
          <w:b/>
          <w:sz w:val="24"/>
          <w:lang w:val="bg-BG"/>
        </w:rPr>
      </w:pPr>
    </w:p>
    <w:p w14:paraId="050918A3" w14:textId="77777777" w:rsidR="009C4E9E" w:rsidRPr="009C4E9E" w:rsidRDefault="009C4E9E" w:rsidP="009C4E9E">
      <w:pPr>
        <w:spacing w:after="0" w:line="360" w:lineRule="auto"/>
        <w:jc w:val="center"/>
        <w:rPr>
          <w:rFonts w:ascii="Times New Roman" w:hAnsi="Times New Roman"/>
          <w:i/>
          <w:sz w:val="24"/>
          <w:lang w:val="bg-BG"/>
        </w:rPr>
      </w:pPr>
      <w:r w:rsidRPr="009C4E9E">
        <w:rPr>
          <w:rFonts w:ascii="Times New Roman" w:hAnsi="Times New Roman"/>
          <w:i/>
          <w:sz w:val="24"/>
          <w:lang w:val="bg-BG"/>
        </w:rPr>
        <w:t>Понятия.</w:t>
      </w:r>
    </w:p>
    <w:p w14:paraId="4902E910" w14:textId="77777777" w:rsidR="009C4E9E" w:rsidRPr="009C4E9E" w:rsidRDefault="009C4E9E" w:rsidP="009C4E9E">
      <w:pPr>
        <w:spacing w:after="0" w:line="360" w:lineRule="auto"/>
        <w:jc w:val="both"/>
        <w:rPr>
          <w:rFonts w:ascii="Times New Roman" w:hAnsi="Times New Roman" w:cs="Times New Roman"/>
          <w:sz w:val="24"/>
          <w:szCs w:val="24"/>
          <w:lang w:val="bg-BG"/>
        </w:rPr>
      </w:pPr>
      <w:r w:rsidRPr="009C4E9E">
        <w:rPr>
          <w:rFonts w:ascii="Times New Roman" w:hAnsi="Times New Roman" w:cs="Times New Roman"/>
          <w:sz w:val="24"/>
          <w:szCs w:val="24"/>
          <w:lang w:val="bg-BG"/>
        </w:rPr>
        <w:t xml:space="preserve">           </w:t>
      </w:r>
      <w:r w:rsidRPr="009C4E9E">
        <w:rPr>
          <w:rFonts w:ascii="Times New Roman" w:hAnsi="Times New Roman" w:cs="Times New Roman"/>
          <w:b/>
          <w:sz w:val="24"/>
          <w:szCs w:val="24"/>
          <w:lang w:val="bg-BG"/>
        </w:rPr>
        <w:t>Чл.</w:t>
      </w:r>
      <w:r w:rsidR="00813FEC">
        <w:rPr>
          <w:rFonts w:ascii="Times New Roman" w:hAnsi="Times New Roman" w:cs="Times New Roman"/>
          <w:b/>
          <w:sz w:val="24"/>
          <w:szCs w:val="24"/>
          <w:lang w:val="bg-BG"/>
        </w:rPr>
        <w:t>6</w:t>
      </w:r>
      <w:r w:rsidRPr="009C4E9E">
        <w:rPr>
          <w:rFonts w:ascii="Times New Roman" w:hAnsi="Times New Roman" w:cs="Times New Roman"/>
          <w:b/>
          <w:sz w:val="24"/>
          <w:szCs w:val="24"/>
          <w:lang w:val="bg-BG"/>
        </w:rPr>
        <w:t>.</w:t>
      </w:r>
      <w:r w:rsidRPr="009C4E9E">
        <w:rPr>
          <w:rFonts w:ascii="Times New Roman" w:hAnsi="Times New Roman" w:cs="Times New Roman"/>
          <w:sz w:val="24"/>
          <w:szCs w:val="24"/>
          <w:lang w:val="bg-BG"/>
        </w:rPr>
        <w:t xml:space="preserve"> В настоящия документ понятията се използват в смисъла, определен им от приложимото в Република България законодателството, както следва:</w:t>
      </w:r>
    </w:p>
    <w:p w14:paraId="0FB3E3B8" w14:textId="77777777" w:rsidR="009C4E9E" w:rsidRPr="00CF0EC6" w:rsidRDefault="009C4E9E" w:rsidP="00CF0EC6">
      <w:pPr>
        <w:pStyle w:val="a7"/>
        <w:numPr>
          <w:ilvl w:val="0"/>
          <w:numId w:val="4"/>
        </w:numPr>
        <w:spacing w:after="0" w:line="360" w:lineRule="auto"/>
        <w:ind w:left="0" w:firstLine="426"/>
        <w:jc w:val="both"/>
        <w:rPr>
          <w:rFonts w:ascii="Times New Roman" w:hAnsi="Times New Roman" w:cs="Times New Roman"/>
          <w:sz w:val="24"/>
          <w:szCs w:val="24"/>
          <w:lang w:val="bg-BG"/>
        </w:rPr>
      </w:pPr>
      <w:r w:rsidRPr="00CF0EC6">
        <w:rPr>
          <w:rFonts w:ascii="Times New Roman" w:hAnsi="Times New Roman" w:cs="Times New Roman"/>
          <w:i/>
          <w:sz w:val="24"/>
          <w:szCs w:val="24"/>
          <w:lang w:val="bg-BG"/>
        </w:rPr>
        <w:t>Предаване на данни на трети държави или международни организации</w:t>
      </w:r>
      <w:r w:rsidRPr="00CF0EC6">
        <w:rPr>
          <w:rFonts w:ascii="Times New Roman" w:hAnsi="Times New Roman" w:cs="Times New Roman"/>
          <w:sz w:val="24"/>
          <w:szCs w:val="24"/>
          <w:lang w:val="bg-BG"/>
        </w:rPr>
        <w:t xml:space="preserve"> представлява п</w:t>
      </w:r>
      <w:r w:rsidRPr="00CF0EC6">
        <w:rPr>
          <w:rFonts w:ascii="Times New Roman" w:hAnsi="Times New Roman"/>
          <w:sz w:val="24"/>
          <w:lang w:val="bg-BG"/>
        </w:rPr>
        <w:t>редаване на лични данни от администратор на лични данни, установен в рамките на Европейския съюз на получател, който е установен извън ЕИП</w:t>
      </w:r>
      <w:r w:rsidRPr="00CF0EC6">
        <w:rPr>
          <w:rFonts w:ascii="Times New Roman" w:hAnsi="Times New Roman" w:cs="Times New Roman"/>
          <w:sz w:val="24"/>
          <w:szCs w:val="24"/>
          <w:lang w:val="bg-BG"/>
        </w:rPr>
        <w:t>;</w:t>
      </w:r>
    </w:p>
    <w:p w14:paraId="0333BDFF" w14:textId="77777777" w:rsidR="009C4E9E" w:rsidRPr="00CF0EC6" w:rsidRDefault="009C4E9E" w:rsidP="00CF0EC6">
      <w:pPr>
        <w:pStyle w:val="a7"/>
        <w:numPr>
          <w:ilvl w:val="0"/>
          <w:numId w:val="4"/>
        </w:numPr>
        <w:spacing w:after="0" w:line="360" w:lineRule="auto"/>
        <w:ind w:left="0" w:firstLine="426"/>
        <w:jc w:val="both"/>
        <w:rPr>
          <w:rFonts w:ascii="Times New Roman" w:hAnsi="Times New Roman" w:cs="Times New Roman"/>
          <w:sz w:val="24"/>
          <w:szCs w:val="24"/>
          <w:lang w:val="bg-BG"/>
        </w:rPr>
      </w:pPr>
      <w:r w:rsidRPr="00CF0EC6">
        <w:rPr>
          <w:rFonts w:ascii="Times New Roman" w:hAnsi="Times New Roman" w:cs="Times New Roman"/>
          <w:i/>
          <w:sz w:val="24"/>
          <w:szCs w:val="24"/>
          <w:lang w:val="bg-BG"/>
        </w:rPr>
        <w:t>Износител на данни</w:t>
      </w:r>
      <w:r w:rsidRPr="00CF0EC6">
        <w:rPr>
          <w:rFonts w:ascii="Times New Roman" w:hAnsi="Times New Roman" w:cs="Times New Roman"/>
          <w:sz w:val="24"/>
          <w:szCs w:val="24"/>
          <w:lang w:val="bg-BG"/>
        </w:rPr>
        <w:tab/>
        <w:t xml:space="preserve"> е </w:t>
      </w:r>
      <w:r w:rsidRPr="00CF0EC6">
        <w:rPr>
          <w:rFonts w:ascii="Times New Roman" w:hAnsi="Times New Roman"/>
          <w:sz w:val="24"/>
          <w:lang w:val="bg-BG"/>
        </w:rPr>
        <w:t>администраторът, който предава личните данни</w:t>
      </w:r>
      <w:r w:rsidRPr="00CF0EC6">
        <w:rPr>
          <w:rFonts w:ascii="Times New Roman" w:hAnsi="Times New Roman" w:cs="Times New Roman"/>
          <w:sz w:val="24"/>
          <w:szCs w:val="24"/>
          <w:lang w:val="bg-BG"/>
        </w:rPr>
        <w:t>;</w:t>
      </w:r>
    </w:p>
    <w:p w14:paraId="730CA34B" w14:textId="77777777" w:rsidR="009C4E9E" w:rsidRPr="00CF0EC6" w:rsidRDefault="009C4E9E" w:rsidP="00CF0EC6">
      <w:pPr>
        <w:pStyle w:val="a7"/>
        <w:numPr>
          <w:ilvl w:val="0"/>
          <w:numId w:val="4"/>
        </w:numPr>
        <w:spacing w:after="0" w:line="360" w:lineRule="auto"/>
        <w:ind w:left="0" w:firstLine="426"/>
        <w:jc w:val="both"/>
        <w:rPr>
          <w:rFonts w:ascii="Times New Roman" w:hAnsi="Times New Roman" w:cs="Times New Roman"/>
          <w:sz w:val="24"/>
          <w:szCs w:val="24"/>
          <w:lang w:val="bg-BG"/>
        </w:rPr>
      </w:pPr>
      <w:r w:rsidRPr="00CF0EC6">
        <w:rPr>
          <w:rFonts w:ascii="Times New Roman" w:hAnsi="Times New Roman" w:cs="Times New Roman"/>
          <w:i/>
          <w:sz w:val="24"/>
          <w:szCs w:val="24"/>
          <w:lang w:val="bg-BG"/>
        </w:rPr>
        <w:t>Вносител на данни</w:t>
      </w:r>
      <w:r w:rsidRPr="00CF0EC6">
        <w:rPr>
          <w:rFonts w:ascii="Times New Roman" w:hAnsi="Times New Roman" w:cs="Times New Roman"/>
          <w:sz w:val="24"/>
          <w:szCs w:val="24"/>
          <w:lang w:val="bg-BG"/>
        </w:rPr>
        <w:t xml:space="preserve"> </w:t>
      </w:r>
      <w:r w:rsidRPr="00CF0EC6">
        <w:rPr>
          <w:rFonts w:ascii="Times New Roman" w:hAnsi="Times New Roman" w:cs="Times New Roman"/>
          <w:sz w:val="24"/>
          <w:szCs w:val="24"/>
          <w:lang w:val="bg-BG"/>
        </w:rPr>
        <w:tab/>
        <w:t xml:space="preserve">е </w:t>
      </w:r>
      <w:r w:rsidRPr="00CF0EC6">
        <w:rPr>
          <w:rFonts w:ascii="Times New Roman" w:hAnsi="Times New Roman"/>
          <w:sz w:val="24"/>
          <w:lang w:val="bg-BG"/>
        </w:rPr>
        <w:t xml:space="preserve">лицето обработващо данните, установено в трета държава, което приема да получава от износителя на данни лични данни, предназначени за </w:t>
      </w:r>
      <w:r w:rsidRPr="00CF0EC6">
        <w:rPr>
          <w:rFonts w:ascii="Times New Roman" w:hAnsi="Times New Roman"/>
          <w:sz w:val="24"/>
          <w:lang w:val="bg-BG"/>
        </w:rPr>
        <w:lastRenderedPageBreak/>
        <w:t xml:space="preserve">обработване от името на износителя на данни след предаване съгласно неговите инструкции и при условията на настоящата процедура, и което не е част от системата на трета държава, осигуряваща </w:t>
      </w:r>
      <w:r w:rsidR="00CD1558" w:rsidRPr="00CF0EC6">
        <w:rPr>
          <w:rFonts w:ascii="Times New Roman" w:hAnsi="Times New Roman"/>
          <w:sz w:val="24"/>
          <w:lang w:val="bg-BG"/>
        </w:rPr>
        <w:t>адекватно на защита по смисъла на член 4</w:t>
      </w:r>
      <w:r w:rsidRPr="00CF0EC6">
        <w:rPr>
          <w:rFonts w:ascii="Times New Roman" w:hAnsi="Times New Roman"/>
          <w:sz w:val="24"/>
          <w:lang w:val="bg-BG"/>
        </w:rPr>
        <w:t>5</w:t>
      </w:r>
      <w:r w:rsidR="00CD1558" w:rsidRPr="00CF0EC6">
        <w:rPr>
          <w:rFonts w:ascii="Times New Roman" w:hAnsi="Times New Roman"/>
          <w:sz w:val="24"/>
          <w:lang w:val="bg-BG"/>
        </w:rPr>
        <w:t xml:space="preserve"> от ОРЗД</w:t>
      </w:r>
      <w:r w:rsidRPr="00CF0EC6">
        <w:rPr>
          <w:rFonts w:ascii="Times New Roman" w:hAnsi="Times New Roman" w:cs="Times New Roman"/>
          <w:sz w:val="24"/>
          <w:szCs w:val="24"/>
          <w:lang w:val="bg-BG"/>
        </w:rPr>
        <w:t>;</w:t>
      </w:r>
    </w:p>
    <w:p w14:paraId="46E17546" w14:textId="77777777" w:rsidR="009C4E9E" w:rsidRPr="00CF0EC6" w:rsidRDefault="009C4E9E" w:rsidP="00CF0EC6">
      <w:pPr>
        <w:pStyle w:val="a7"/>
        <w:numPr>
          <w:ilvl w:val="0"/>
          <w:numId w:val="4"/>
        </w:numPr>
        <w:spacing w:after="0" w:line="360" w:lineRule="auto"/>
        <w:ind w:left="0" w:firstLine="426"/>
        <w:jc w:val="both"/>
        <w:rPr>
          <w:rFonts w:ascii="Times New Roman" w:hAnsi="Times New Roman" w:cs="Times New Roman"/>
          <w:sz w:val="24"/>
          <w:szCs w:val="24"/>
          <w:lang w:val="bg-BG"/>
        </w:rPr>
      </w:pPr>
      <w:r w:rsidRPr="00CF0EC6">
        <w:rPr>
          <w:rFonts w:ascii="Times New Roman" w:hAnsi="Times New Roman" w:cs="Times New Roman"/>
          <w:i/>
          <w:sz w:val="24"/>
          <w:szCs w:val="24"/>
          <w:lang w:val="bg-BG"/>
        </w:rPr>
        <w:t>Подизпълнител</w:t>
      </w:r>
      <w:r w:rsidRPr="00CF0EC6">
        <w:rPr>
          <w:rFonts w:ascii="Times New Roman" w:hAnsi="Times New Roman" w:cs="Times New Roman"/>
          <w:sz w:val="24"/>
          <w:szCs w:val="24"/>
          <w:lang w:val="bg-BG"/>
        </w:rPr>
        <w:t xml:space="preserve"> е </w:t>
      </w:r>
      <w:r w:rsidRPr="00CF0EC6">
        <w:rPr>
          <w:rFonts w:ascii="Times New Roman" w:hAnsi="Times New Roman"/>
          <w:sz w:val="24"/>
          <w:lang w:val="bg-BG"/>
        </w:rPr>
        <w:t>всяко лице, обработващо данни, наето от вносителя на данни или от всеки друг подизпълнител на вносителя на данни, което приема да получава от вносителя на данни или от всеки друг подизпълнител на вносителя на данни, лични данни, предназначени за извършване на дейности по обработване изключително от името на износителя на данни след предаване съгласно неговите инструкции, при стандартните договорни клаузи и условията на писмения договор за предаване за подизпълнение.</w:t>
      </w:r>
    </w:p>
    <w:p w14:paraId="525CE71B" w14:textId="28BC2A70" w:rsidR="009C4E9E" w:rsidRPr="00CF0EC6" w:rsidRDefault="009C4E9E" w:rsidP="00CF0EC6">
      <w:pPr>
        <w:pStyle w:val="a7"/>
        <w:numPr>
          <w:ilvl w:val="0"/>
          <w:numId w:val="4"/>
        </w:numPr>
        <w:spacing w:after="0" w:line="360" w:lineRule="auto"/>
        <w:ind w:left="0" w:firstLine="426"/>
        <w:jc w:val="both"/>
        <w:rPr>
          <w:rFonts w:ascii="Times New Roman" w:hAnsi="Times New Roman"/>
          <w:sz w:val="24"/>
          <w:lang w:val="bg-BG"/>
        </w:rPr>
      </w:pPr>
      <w:r w:rsidRPr="00CF0EC6">
        <w:rPr>
          <w:rFonts w:ascii="Times New Roman" w:hAnsi="Times New Roman" w:cs="Times New Roman"/>
          <w:i/>
          <w:sz w:val="24"/>
          <w:szCs w:val="24"/>
          <w:lang w:val="bg-BG"/>
        </w:rPr>
        <w:t xml:space="preserve">Трета държава </w:t>
      </w:r>
      <w:r w:rsidRPr="00CF0EC6">
        <w:rPr>
          <w:rFonts w:ascii="Times New Roman" w:hAnsi="Times New Roman" w:cs="Times New Roman"/>
          <w:sz w:val="24"/>
          <w:szCs w:val="24"/>
          <w:lang w:val="bg-BG"/>
        </w:rPr>
        <w:t>е в</w:t>
      </w:r>
      <w:r w:rsidRPr="00CF0EC6">
        <w:rPr>
          <w:rFonts w:ascii="Times New Roman" w:hAnsi="Times New Roman"/>
          <w:sz w:val="24"/>
          <w:lang w:val="bg-BG"/>
        </w:rPr>
        <w:t>сяка държава, която не е член на Европейския съюз и</w:t>
      </w:r>
      <w:r w:rsidR="00E90138">
        <w:rPr>
          <w:rFonts w:ascii="Times New Roman" w:hAnsi="Times New Roman"/>
          <w:sz w:val="24"/>
          <w:lang w:val="bg-BG"/>
        </w:rPr>
        <w:t>ли</w:t>
      </w:r>
      <w:r w:rsidRPr="00CF0EC6">
        <w:rPr>
          <w:rFonts w:ascii="Times New Roman" w:hAnsi="Times New Roman"/>
          <w:sz w:val="24"/>
          <w:lang w:val="bg-BG"/>
        </w:rPr>
        <w:t xml:space="preserve"> Европейското икономическо пространство</w:t>
      </w:r>
      <w:r w:rsidR="00813FEC" w:rsidRPr="00CF0EC6">
        <w:rPr>
          <w:rFonts w:ascii="Times New Roman" w:hAnsi="Times New Roman"/>
          <w:sz w:val="24"/>
          <w:lang w:val="bg-BG"/>
        </w:rPr>
        <w:t xml:space="preserve"> (ЕИП)</w:t>
      </w:r>
      <w:r w:rsidRPr="00CF0EC6">
        <w:rPr>
          <w:rFonts w:ascii="Times New Roman" w:hAnsi="Times New Roman"/>
          <w:sz w:val="24"/>
          <w:lang w:val="bg-BG"/>
        </w:rPr>
        <w:t xml:space="preserve">. </w:t>
      </w:r>
    </w:p>
    <w:p w14:paraId="511AC722" w14:textId="77777777" w:rsidR="009C4E9E" w:rsidRPr="0021500A" w:rsidRDefault="009C4E9E" w:rsidP="009C4E9E">
      <w:pPr>
        <w:spacing w:after="0" w:line="360" w:lineRule="auto"/>
        <w:ind w:firstLine="709"/>
        <w:jc w:val="both"/>
        <w:rPr>
          <w:rFonts w:ascii="Times New Roman" w:hAnsi="Times New Roman" w:cs="Times New Roman"/>
          <w:b/>
          <w:sz w:val="24"/>
          <w:szCs w:val="24"/>
          <w:lang w:val="bg-BG"/>
        </w:rPr>
      </w:pPr>
    </w:p>
    <w:p w14:paraId="0B563268" w14:textId="77777777" w:rsidR="009C4E9E" w:rsidRPr="009C4E9E" w:rsidRDefault="009C4E9E" w:rsidP="009C4E9E">
      <w:pPr>
        <w:keepNext/>
        <w:keepLines/>
        <w:numPr>
          <w:ilvl w:val="0"/>
          <w:numId w:val="1"/>
        </w:numPr>
        <w:spacing w:before="240" w:after="0" w:line="360" w:lineRule="auto"/>
        <w:jc w:val="center"/>
        <w:outlineLvl w:val="0"/>
        <w:rPr>
          <w:rFonts w:ascii="Times New Roman" w:hAnsi="Times New Roman" w:cs="Times New Roman"/>
          <w:b/>
          <w:sz w:val="24"/>
          <w:szCs w:val="24"/>
          <w:lang w:val="bg-BG"/>
        </w:rPr>
      </w:pPr>
      <w:r w:rsidRPr="009C4E9E">
        <w:rPr>
          <w:rFonts w:ascii="Times New Roman" w:eastAsiaTheme="majorEastAsia" w:hAnsi="Times New Roman" w:cstheme="majorBidi"/>
          <w:b/>
          <w:sz w:val="24"/>
          <w:szCs w:val="32"/>
          <w:lang w:val="bg-BG"/>
        </w:rPr>
        <w:t>ПРЕДАВАНЕ НА ДАННИ НА ТРЕТИ СТРАНИ ИЛИ МЕЖДУНАРОДНИ ОРГАНИЗАЦИИ С АДЕКВАТНО НИВО НА ЗАЩИТА.</w:t>
      </w:r>
    </w:p>
    <w:p w14:paraId="04D86519" w14:textId="77777777" w:rsidR="009C4E9E" w:rsidRPr="009C4E9E" w:rsidRDefault="009C4E9E" w:rsidP="009C4E9E">
      <w:pPr>
        <w:widowControl w:val="0"/>
        <w:suppressAutoHyphens/>
        <w:spacing w:after="0" w:line="360" w:lineRule="auto"/>
        <w:ind w:firstLine="706"/>
        <w:jc w:val="both"/>
        <w:rPr>
          <w:rFonts w:ascii="Times New Roman" w:eastAsia="Andale Sans UI" w:hAnsi="Times New Roman" w:cs="Times New Roman"/>
          <w:b/>
          <w:kern w:val="1"/>
          <w:sz w:val="24"/>
          <w:szCs w:val="24"/>
          <w:lang w:val="bg-BG"/>
        </w:rPr>
      </w:pPr>
    </w:p>
    <w:p w14:paraId="7CAB3516" w14:textId="77777777" w:rsidR="00CF0EC6" w:rsidRDefault="00813FEC" w:rsidP="009C4E9E">
      <w:pPr>
        <w:widowControl w:val="0"/>
        <w:suppressAutoHyphens/>
        <w:spacing w:after="0" w:line="360" w:lineRule="auto"/>
        <w:ind w:firstLine="706"/>
        <w:jc w:val="both"/>
        <w:rPr>
          <w:rFonts w:ascii="Times New Roman" w:eastAsia="Andale Sans UI" w:hAnsi="Times New Roman" w:cs="Times New Roman"/>
          <w:b/>
          <w:kern w:val="1"/>
          <w:sz w:val="24"/>
          <w:szCs w:val="24"/>
          <w:lang w:val="bg-BG"/>
        </w:rPr>
      </w:pPr>
      <w:r>
        <w:rPr>
          <w:rFonts w:ascii="Times New Roman" w:eastAsia="Andale Sans UI" w:hAnsi="Times New Roman" w:cs="Times New Roman"/>
          <w:b/>
          <w:kern w:val="1"/>
          <w:sz w:val="24"/>
          <w:szCs w:val="24"/>
          <w:lang w:val="bg-BG"/>
        </w:rPr>
        <w:t>Чл.7</w:t>
      </w:r>
      <w:r w:rsidR="009C4E9E" w:rsidRPr="009C4E9E">
        <w:rPr>
          <w:rFonts w:ascii="Times New Roman" w:eastAsia="Andale Sans UI" w:hAnsi="Times New Roman" w:cs="Times New Roman"/>
          <w:b/>
          <w:kern w:val="1"/>
          <w:sz w:val="24"/>
          <w:szCs w:val="24"/>
          <w:lang w:val="bg-BG"/>
        </w:rPr>
        <w:t xml:space="preserve">. </w:t>
      </w:r>
      <w:r w:rsidR="00CF0EC6" w:rsidRPr="009C4E9E">
        <w:rPr>
          <w:rFonts w:ascii="Times New Roman" w:eastAsia="Andale Sans UI" w:hAnsi="Times New Roman" w:cs="Times New Roman"/>
          <w:b/>
          <w:kern w:val="1"/>
          <w:sz w:val="24"/>
          <w:szCs w:val="24"/>
          <w:lang w:val="bg-BG"/>
        </w:rPr>
        <w:t>/1/</w:t>
      </w:r>
      <w:r w:rsidR="00CF0EC6" w:rsidRPr="009C4E9E">
        <w:rPr>
          <w:rFonts w:ascii="Times New Roman" w:eastAsia="Andale Sans UI" w:hAnsi="Times New Roman" w:cs="Times New Roman"/>
          <w:kern w:val="1"/>
          <w:sz w:val="24"/>
          <w:szCs w:val="24"/>
          <w:lang w:val="bg-BG"/>
        </w:rPr>
        <w:t xml:space="preserve"> </w:t>
      </w:r>
      <w:r w:rsidR="00CF0EC6">
        <w:rPr>
          <w:rFonts w:ascii="Times New Roman" w:eastAsia="Andale Sans UI" w:hAnsi="Times New Roman" w:cs="Times New Roman"/>
          <w:kern w:val="1"/>
          <w:sz w:val="24"/>
          <w:szCs w:val="24"/>
          <w:lang w:val="bg-BG"/>
        </w:rPr>
        <w:t>Предаването на лични данни в рамките на Европейския съюз</w:t>
      </w:r>
      <w:r w:rsidR="00AF5B75">
        <w:rPr>
          <w:rFonts w:ascii="Times New Roman" w:eastAsia="Andale Sans UI" w:hAnsi="Times New Roman" w:cs="Times New Roman"/>
          <w:kern w:val="1"/>
          <w:sz w:val="24"/>
          <w:szCs w:val="24"/>
          <w:lang w:val="bg-BG"/>
        </w:rPr>
        <w:t xml:space="preserve"> и ЕИП</w:t>
      </w:r>
      <w:r w:rsidR="00CF0EC6">
        <w:rPr>
          <w:rFonts w:ascii="Times New Roman" w:eastAsia="Andale Sans UI" w:hAnsi="Times New Roman" w:cs="Times New Roman"/>
          <w:kern w:val="1"/>
          <w:sz w:val="24"/>
          <w:szCs w:val="24"/>
          <w:lang w:val="bg-BG"/>
        </w:rPr>
        <w:t>, включително на органи на</w:t>
      </w:r>
      <w:r w:rsidR="00AF5B75">
        <w:rPr>
          <w:rFonts w:ascii="Times New Roman" w:eastAsia="Andale Sans UI" w:hAnsi="Times New Roman" w:cs="Times New Roman"/>
          <w:kern w:val="1"/>
          <w:sz w:val="24"/>
          <w:szCs w:val="24"/>
          <w:lang w:val="bg-BG"/>
        </w:rPr>
        <w:t xml:space="preserve"> техните държави</w:t>
      </w:r>
      <w:r w:rsidR="00CF0EC6">
        <w:rPr>
          <w:rFonts w:ascii="Times New Roman" w:eastAsia="Andale Sans UI" w:hAnsi="Times New Roman" w:cs="Times New Roman"/>
          <w:kern w:val="1"/>
          <w:sz w:val="24"/>
          <w:szCs w:val="24"/>
          <w:lang w:val="bg-BG"/>
        </w:rPr>
        <w:t>-членки, на техни граждани и юридически лица и/или на органите и служителите на Съюза</w:t>
      </w:r>
      <w:r w:rsidR="00AF5B75">
        <w:rPr>
          <w:rFonts w:ascii="Times New Roman" w:eastAsia="Andale Sans UI" w:hAnsi="Times New Roman" w:cs="Times New Roman"/>
          <w:kern w:val="1"/>
          <w:sz w:val="24"/>
          <w:szCs w:val="24"/>
          <w:lang w:val="bg-BG"/>
        </w:rPr>
        <w:t xml:space="preserve"> и на ЕИП</w:t>
      </w:r>
      <w:r w:rsidR="00CF0EC6">
        <w:rPr>
          <w:rFonts w:ascii="Times New Roman" w:eastAsia="Andale Sans UI" w:hAnsi="Times New Roman" w:cs="Times New Roman"/>
          <w:kern w:val="1"/>
          <w:sz w:val="24"/>
          <w:szCs w:val="24"/>
          <w:lang w:val="bg-BG"/>
        </w:rPr>
        <w:t xml:space="preserve"> </w:t>
      </w:r>
      <w:r w:rsidR="00AF5B75">
        <w:rPr>
          <w:rFonts w:ascii="Times New Roman" w:eastAsia="Andale Sans UI" w:hAnsi="Times New Roman" w:cs="Times New Roman"/>
          <w:kern w:val="1"/>
          <w:sz w:val="24"/>
          <w:szCs w:val="24"/>
          <w:lang w:val="bg-BG"/>
        </w:rPr>
        <w:t xml:space="preserve">е свободно, като е необходимо за получаващата страна да е налице основание за обработване на личните данни. </w:t>
      </w:r>
      <w:r w:rsidR="00CF0EC6">
        <w:rPr>
          <w:rFonts w:ascii="Times New Roman" w:eastAsia="Andale Sans UI" w:hAnsi="Times New Roman" w:cs="Times New Roman"/>
          <w:kern w:val="1"/>
          <w:sz w:val="24"/>
          <w:szCs w:val="24"/>
          <w:lang w:val="bg-BG"/>
        </w:rPr>
        <w:t>За такова предаване не е необходимо да се спазват допълнителни процедури като описаните в следващите текстове</w:t>
      </w:r>
      <w:r w:rsidR="001E65C1">
        <w:rPr>
          <w:rFonts w:ascii="Times New Roman" w:eastAsia="Andale Sans UI" w:hAnsi="Times New Roman" w:cs="Times New Roman"/>
          <w:kern w:val="1"/>
          <w:sz w:val="24"/>
          <w:szCs w:val="24"/>
          <w:lang w:val="bg-BG"/>
        </w:rPr>
        <w:t xml:space="preserve"> (чл. 8-11)</w:t>
      </w:r>
      <w:r w:rsidR="00CF0EC6">
        <w:rPr>
          <w:rFonts w:ascii="Times New Roman" w:eastAsia="Andale Sans UI" w:hAnsi="Times New Roman" w:cs="Times New Roman"/>
          <w:kern w:val="1"/>
          <w:sz w:val="24"/>
          <w:szCs w:val="24"/>
          <w:lang w:val="bg-BG"/>
        </w:rPr>
        <w:t xml:space="preserve"> на </w:t>
      </w:r>
      <w:r w:rsidR="001E65C1">
        <w:rPr>
          <w:rFonts w:ascii="Times New Roman" w:eastAsia="Andale Sans UI" w:hAnsi="Times New Roman" w:cs="Times New Roman"/>
          <w:kern w:val="1"/>
          <w:sz w:val="24"/>
          <w:szCs w:val="24"/>
          <w:lang w:val="bg-BG"/>
        </w:rPr>
        <w:t>настоящия документ</w:t>
      </w:r>
      <w:r w:rsidR="00CF0EC6">
        <w:rPr>
          <w:rFonts w:ascii="Times New Roman" w:eastAsia="Andale Sans UI" w:hAnsi="Times New Roman" w:cs="Times New Roman"/>
          <w:kern w:val="1"/>
          <w:sz w:val="24"/>
          <w:szCs w:val="24"/>
          <w:lang w:val="bg-BG"/>
        </w:rPr>
        <w:t>.</w:t>
      </w:r>
    </w:p>
    <w:p w14:paraId="4F20985C" w14:textId="39B945DC" w:rsidR="00AF5B75" w:rsidRDefault="00CF0EC6"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b/>
          <w:kern w:val="1"/>
          <w:sz w:val="24"/>
          <w:szCs w:val="24"/>
          <w:lang w:val="bg-BG"/>
        </w:rPr>
        <w:t>/2</w:t>
      </w:r>
      <w:r w:rsidR="009C4E9E" w:rsidRPr="009C4E9E">
        <w:rPr>
          <w:rFonts w:ascii="Times New Roman" w:eastAsia="Andale Sans UI" w:hAnsi="Times New Roman" w:cs="Times New Roman"/>
          <w:b/>
          <w:kern w:val="1"/>
          <w:sz w:val="24"/>
          <w:szCs w:val="24"/>
          <w:lang w:val="bg-BG"/>
        </w:rPr>
        <w:t>/</w:t>
      </w:r>
      <w:r w:rsidR="009C4E9E" w:rsidRPr="009C4E9E">
        <w:rPr>
          <w:rFonts w:ascii="Times New Roman" w:eastAsia="Andale Sans UI" w:hAnsi="Times New Roman" w:cs="Times New Roman"/>
          <w:kern w:val="1"/>
          <w:sz w:val="24"/>
          <w:szCs w:val="24"/>
          <w:lang w:val="bg-BG"/>
        </w:rPr>
        <w:t xml:space="preserve"> При предаване на </w:t>
      </w:r>
      <w:r w:rsidR="00CD1558">
        <w:rPr>
          <w:rFonts w:ascii="Times New Roman" w:eastAsia="Andale Sans UI" w:hAnsi="Times New Roman" w:cs="Times New Roman"/>
          <w:kern w:val="1"/>
          <w:sz w:val="24"/>
          <w:szCs w:val="24"/>
          <w:lang w:val="bg-BG"/>
        </w:rPr>
        <w:t xml:space="preserve">лични </w:t>
      </w:r>
      <w:r w:rsidR="009C4E9E" w:rsidRPr="009C4E9E">
        <w:rPr>
          <w:rFonts w:ascii="Times New Roman" w:eastAsia="Andale Sans UI" w:hAnsi="Times New Roman" w:cs="Times New Roman"/>
          <w:kern w:val="1"/>
          <w:sz w:val="24"/>
          <w:szCs w:val="24"/>
          <w:lang w:val="bg-BG"/>
        </w:rPr>
        <w:t xml:space="preserve">данни </w:t>
      </w:r>
      <w:r w:rsidR="00CD1558">
        <w:rPr>
          <w:rFonts w:ascii="Times New Roman" w:eastAsia="Andale Sans UI" w:hAnsi="Times New Roman" w:cs="Times New Roman"/>
          <w:kern w:val="1"/>
          <w:sz w:val="24"/>
          <w:szCs w:val="24"/>
          <w:lang w:val="bg-BG"/>
        </w:rPr>
        <w:t xml:space="preserve">извън държавите членки и международните организации на Европейския съюз и </w:t>
      </w:r>
      <w:r w:rsidR="00AF5B75">
        <w:rPr>
          <w:rFonts w:ascii="Times New Roman" w:eastAsia="Andale Sans UI" w:hAnsi="Times New Roman" w:cs="Times New Roman"/>
          <w:kern w:val="1"/>
          <w:sz w:val="24"/>
          <w:szCs w:val="24"/>
          <w:lang w:val="bg-BG"/>
        </w:rPr>
        <w:t>ЕИП</w:t>
      </w:r>
      <w:r w:rsidR="009C4E9E" w:rsidRPr="009C4E9E">
        <w:rPr>
          <w:rFonts w:ascii="Times New Roman" w:eastAsia="Andale Sans UI" w:hAnsi="Times New Roman" w:cs="Times New Roman"/>
          <w:kern w:val="1"/>
          <w:sz w:val="24"/>
          <w:szCs w:val="24"/>
          <w:lang w:val="bg-BG"/>
        </w:rPr>
        <w:t xml:space="preserve"> </w:t>
      </w:r>
      <w:r w:rsidR="00CD1558">
        <w:rPr>
          <w:rFonts w:ascii="Times New Roman" w:eastAsia="Andale Sans UI" w:hAnsi="Times New Roman" w:cs="Times New Roman"/>
          <w:kern w:val="1"/>
          <w:sz w:val="24"/>
          <w:szCs w:val="24"/>
          <w:lang w:val="bg-BG"/>
        </w:rPr>
        <w:t>се проверява,</w:t>
      </w:r>
      <w:r w:rsidR="009C4E9E" w:rsidRPr="009C4E9E">
        <w:rPr>
          <w:rFonts w:ascii="Times New Roman" w:eastAsia="Andale Sans UI" w:hAnsi="Times New Roman" w:cs="Times New Roman"/>
          <w:kern w:val="1"/>
          <w:sz w:val="24"/>
          <w:szCs w:val="24"/>
          <w:lang w:val="bg-BG"/>
        </w:rPr>
        <w:t xml:space="preserve"> дали е налице адекватна защита на личните данни в държавата, в която се извършва предаването</w:t>
      </w:r>
      <w:r w:rsidR="001E65C1">
        <w:rPr>
          <w:rFonts w:ascii="Times New Roman" w:eastAsia="Andale Sans UI" w:hAnsi="Times New Roman" w:cs="Times New Roman"/>
          <w:kern w:val="1"/>
          <w:sz w:val="24"/>
          <w:szCs w:val="24"/>
          <w:lang w:val="bg-BG"/>
        </w:rPr>
        <w:t>. Проверката се състои от</w:t>
      </w:r>
      <w:r w:rsidR="00AF5B75">
        <w:rPr>
          <w:rFonts w:ascii="Times New Roman" w:eastAsia="Andale Sans UI" w:hAnsi="Times New Roman" w:cs="Times New Roman"/>
          <w:kern w:val="1"/>
          <w:sz w:val="24"/>
          <w:szCs w:val="24"/>
          <w:lang w:val="bg-BG"/>
        </w:rPr>
        <w:t xml:space="preserve"> следните </w:t>
      </w:r>
      <w:r w:rsidR="001E65C1">
        <w:rPr>
          <w:rFonts w:ascii="Times New Roman" w:eastAsia="Andale Sans UI" w:hAnsi="Times New Roman" w:cs="Times New Roman"/>
          <w:kern w:val="1"/>
          <w:sz w:val="24"/>
          <w:szCs w:val="24"/>
          <w:lang w:val="bg-BG"/>
        </w:rPr>
        <w:t>последователни действия</w:t>
      </w:r>
      <w:r w:rsidR="00AF5B75">
        <w:rPr>
          <w:rFonts w:ascii="Times New Roman" w:eastAsia="Andale Sans UI" w:hAnsi="Times New Roman" w:cs="Times New Roman"/>
          <w:kern w:val="1"/>
          <w:sz w:val="24"/>
          <w:szCs w:val="24"/>
          <w:lang w:val="bg-BG"/>
        </w:rPr>
        <w:t>:</w:t>
      </w:r>
    </w:p>
    <w:p w14:paraId="3081D591" w14:textId="27D7D55A" w:rsidR="00AF5B75" w:rsidRDefault="00AF5B75"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kern w:val="1"/>
          <w:sz w:val="24"/>
          <w:szCs w:val="24"/>
          <w:lang w:val="bg-BG"/>
        </w:rPr>
        <w:t>1. Преценка, дали предаването е необходимо, за да се постигнат целите на обработването.</w:t>
      </w:r>
    </w:p>
    <w:p w14:paraId="7FEAF4D6" w14:textId="20568BAF" w:rsidR="00AF5B75" w:rsidRPr="00AF5B75" w:rsidRDefault="00AF5B75"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kern w:val="1"/>
          <w:sz w:val="24"/>
          <w:szCs w:val="24"/>
          <w:lang w:val="bg-BG"/>
        </w:rPr>
        <w:t xml:space="preserve">2. Преценка, дали за получаващия предаваните данни администратор/обработващ е налице поне едно от основанията за обработване на личните данни, изброени в чл. 4, ал. 2  от Вътрешните правила за защита на личните данни в </w:t>
      </w:r>
      <w:r w:rsidR="006C1B78" w:rsidRPr="006C1B78">
        <w:rPr>
          <w:rFonts w:ascii="Times New Roman" w:eastAsia="Andale Sans UI" w:hAnsi="Times New Roman" w:cs="Times New Roman"/>
          <w:kern w:val="1"/>
          <w:sz w:val="24"/>
          <w:szCs w:val="24"/>
          <w:lang w:val="bg-BG"/>
        </w:rPr>
        <w:t>Детска градина „............................“</w:t>
      </w:r>
      <w:r>
        <w:rPr>
          <w:rFonts w:ascii="Times New Roman" w:eastAsia="Andale Sans UI" w:hAnsi="Times New Roman" w:cs="Times New Roman"/>
          <w:kern w:val="1"/>
          <w:sz w:val="24"/>
          <w:szCs w:val="24"/>
          <w:lang w:val="bg-BG"/>
        </w:rPr>
        <w:t xml:space="preserve">. </w:t>
      </w:r>
    </w:p>
    <w:p w14:paraId="73BFBBC9" w14:textId="7BF3E2ED" w:rsidR="009C4E9E" w:rsidRPr="006E7146" w:rsidRDefault="00AF5B75" w:rsidP="00283393">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kern w:val="1"/>
          <w:sz w:val="24"/>
          <w:szCs w:val="24"/>
          <w:lang w:val="bg-BG"/>
        </w:rPr>
        <w:t>3.</w:t>
      </w:r>
      <w:r w:rsidR="009C4E9E" w:rsidRPr="009C4E9E">
        <w:rPr>
          <w:rFonts w:ascii="Times New Roman" w:eastAsia="Andale Sans UI" w:hAnsi="Times New Roman" w:cs="Times New Roman"/>
          <w:kern w:val="1"/>
          <w:sz w:val="24"/>
          <w:szCs w:val="24"/>
          <w:lang w:val="bg-BG"/>
        </w:rPr>
        <w:t xml:space="preserve">  </w:t>
      </w:r>
      <w:r w:rsidRPr="009C4E9E">
        <w:rPr>
          <w:rFonts w:ascii="Times New Roman" w:eastAsia="Andale Sans UI" w:hAnsi="Times New Roman" w:cs="Times New Roman"/>
          <w:kern w:val="1"/>
          <w:sz w:val="24"/>
          <w:szCs w:val="24"/>
          <w:lang w:val="bg-BG"/>
        </w:rPr>
        <w:t>Преценката за наличие или отсъствие на адекватно ниво на защита</w:t>
      </w:r>
      <w:r>
        <w:rPr>
          <w:rFonts w:ascii="Times New Roman" w:eastAsia="Andale Sans UI" w:hAnsi="Times New Roman" w:cs="Times New Roman"/>
          <w:kern w:val="1"/>
          <w:sz w:val="24"/>
          <w:szCs w:val="24"/>
          <w:lang w:val="bg-BG"/>
        </w:rPr>
        <w:t xml:space="preserve"> в държавата</w:t>
      </w:r>
      <w:r w:rsidR="00F8600A">
        <w:rPr>
          <w:rFonts w:ascii="Times New Roman" w:eastAsia="Andale Sans UI" w:hAnsi="Times New Roman" w:cs="Times New Roman"/>
          <w:kern w:val="1"/>
          <w:sz w:val="24"/>
          <w:szCs w:val="24"/>
          <w:lang w:val="bg-BG"/>
        </w:rPr>
        <w:t xml:space="preserve"> </w:t>
      </w:r>
      <w:r>
        <w:rPr>
          <w:rFonts w:ascii="Times New Roman" w:eastAsia="Andale Sans UI" w:hAnsi="Times New Roman" w:cs="Times New Roman"/>
          <w:kern w:val="1"/>
          <w:sz w:val="24"/>
          <w:szCs w:val="24"/>
          <w:lang w:val="bg-BG"/>
        </w:rPr>
        <w:lastRenderedPageBreak/>
        <w:t>на получателя.</w:t>
      </w:r>
      <w:r w:rsidR="00283393">
        <w:rPr>
          <w:rFonts w:ascii="Times New Roman" w:eastAsia="Andale Sans UI" w:hAnsi="Times New Roman" w:cs="Times New Roman"/>
          <w:kern w:val="1"/>
          <w:sz w:val="24"/>
          <w:szCs w:val="24"/>
          <w:lang w:val="bg-BG"/>
        </w:rPr>
        <w:t xml:space="preserve"> С правомощие за предоставяне на такава обща преценка по отношение на отделни държави разполага Европейската комисия</w:t>
      </w:r>
      <w:r w:rsidR="006D1E41">
        <w:rPr>
          <w:rFonts w:ascii="Times New Roman" w:eastAsia="Andale Sans UI" w:hAnsi="Times New Roman" w:cs="Times New Roman"/>
          <w:kern w:val="1"/>
          <w:sz w:val="24"/>
          <w:szCs w:val="24"/>
          <w:lang w:val="bg-BG"/>
        </w:rPr>
        <w:t xml:space="preserve"> (ЕК)</w:t>
      </w:r>
      <w:r w:rsidR="005531A8">
        <w:rPr>
          <w:rStyle w:val="af1"/>
          <w:rFonts w:ascii="Times New Roman" w:eastAsia="Andale Sans UI" w:hAnsi="Times New Roman" w:cs="Times New Roman"/>
          <w:kern w:val="1"/>
          <w:sz w:val="24"/>
          <w:szCs w:val="24"/>
          <w:lang w:val="bg-BG"/>
        </w:rPr>
        <w:footnoteReference w:id="1"/>
      </w:r>
      <w:r w:rsidR="00283393">
        <w:rPr>
          <w:rFonts w:ascii="Times New Roman" w:eastAsia="Andale Sans UI" w:hAnsi="Times New Roman" w:cs="Times New Roman"/>
          <w:kern w:val="1"/>
          <w:sz w:val="24"/>
          <w:szCs w:val="24"/>
          <w:lang w:val="bg-BG"/>
        </w:rPr>
        <w:t>. Във всеки конкретен случай  п</w:t>
      </w:r>
      <w:r w:rsidR="009C4E9E" w:rsidRPr="009C4E9E">
        <w:rPr>
          <w:rFonts w:ascii="Times New Roman" w:eastAsia="Andale Sans UI" w:hAnsi="Times New Roman" w:cs="Times New Roman"/>
          <w:kern w:val="1"/>
          <w:sz w:val="24"/>
          <w:szCs w:val="24"/>
          <w:lang w:val="bg-BG"/>
        </w:rPr>
        <w:t xml:space="preserve">реценката за наличие или отсъствие на адекватно ниво на защита се извършва </w:t>
      </w:r>
      <w:r w:rsidR="00CD1558">
        <w:rPr>
          <w:rFonts w:ascii="Times New Roman" w:eastAsia="Andale Sans UI" w:hAnsi="Times New Roman" w:cs="Times New Roman"/>
          <w:kern w:val="1"/>
          <w:sz w:val="24"/>
          <w:szCs w:val="24"/>
          <w:lang w:val="bg-BG"/>
        </w:rPr>
        <w:t xml:space="preserve">чрез справка за </w:t>
      </w:r>
      <w:r w:rsidR="00283393">
        <w:rPr>
          <w:rFonts w:ascii="Times New Roman" w:eastAsia="Andale Sans UI" w:hAnsi="Times New Roman" w:cs="Times New Roman"/>
          <w:kern w:val="1"/>
          <w:sz w:val="24"/>
          <w:szCs w:val="24"/>
          <w:lang w:val="bg-BG"/>
        </w:rPr>
        <w:t xml:space="preserve">вече взетите от ЕК </w:t>
      </w:r>
      <w:r w:rsidR="00CD1558">
        <w:rPr>
          <w:rFonts w:ascii="Times New Roman" w:eastAsia="Andale Sans UI" w:hAnsi="Times New Roman" w:cs="Times New Roman"/>
          <w:kern w:val="1"/>
          <w:sz w:val="24"/>
          <w:szCs w:val="24"/>
          <w:lang w:val="bg-BG"/>
        </w:rPr>
        <w:t>решенията за наличие на такова ниво на защита</w:t>
      </w:r>
      <w:r w:rsidR="009C4E9E" w:rsidRPr="009C4E9E">
        <w:rPr>
          <w:rFonts w:ascii="Times New Roman" w:eastAsia="Andale Sans UI" w:hAnsi="Times New Roman" w:cs="Times New Roman"/>
          <w:kern w:val="1"/>
          <w:sz w:val="24"/>
          <w:szCs w:val="24"/>
          <w:lang w:val="bg-BG"/>
        </w:rPr>
        <w:t xml:space="preserve">, като длъжностното лице по защита на данните има задължение да следи Решенията на Комисията, с които се произнася по въпроси свързани с нивото на защита, осигурявано от трета държава или международна организация. </w:t>
      </w:r>
    </w:p>
    <w:p w14:paraId="1D940C93" w14:textId="77777777" w:rsidR="009C4E9E" w:rsidRPr="009C4E9E" w:rsidRDefault="009C4E9E"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p>
    <w:p w14:paraId="53B3354C" w14:textId="77777777" w:rsidR="009C4E9E" w:rsidRPr="009C4E9E" w:rsidRDefault="009C4E9E" w:rsidP="009C4E9E">
      <w:pPr>
        <w:widowControl w:val="0"/>
        <w:suppressAutoHyphens/>
        <w:spacing w:after="0" w:line="360" w:lineRule="auto"/>
        <w:ind w:firstLine="706"/>
        <w:jc w:val="center"/>
        <w:rPr>
          <w:rFonts w:ascii="Times New Roman" w:eastAsia="Andale Sans UI" w:hAnsi="Times New Roman" w:cs="Times New Roman"/>
          <w:b/>
          <w:kern w:val="1"/>
          <w:sz w:val="24"/>
          <w:szCs w:val="24"/>
          <w:lang w:val="bg-BG"/>
        </w:rPr>
      </w:pPr>
      <w:r w:rsidRPr="009C4E9E">
        <w:rPr>
          <w:rFonts w:ascii="Times New Roman" w:eastAsia="Andale Sans UI" w:hAnsi="Times New Roman" w:cs="Times New Roman"/>
          <w:b/>
          <w:kern w:val="1"/>
          <w:sz w:val="24"/>
          <w:szCs w:val="24"/>
        </w:rPr>
        <w:t>III</w:t>
      </w:r>
      <w:r w:rsidRPr="009C4E9E">
        <w:rPr>
          <w:rFonts w:ascii="Times New Roman" w:eastAsia="Andale Sans UI" w:hAnsi="Times New Roman" w:cs="Times New Roman"/>
          <w:b/>
          <w:kern w:val="1"/>
          <w:sz w:val="24"/>
          <w:szCs w:val="24"/>
          <w:lang w:val="bg-BG"/>
        </w:rPr>
        <w:t>. ИЗПОЛЗВАНЕ НА СТАНДАРТНИ ДОГОВОРНИ КЛАУЗИ.</w:t>
      </w:r>
    </w:p>
    <w:p w14:paraId="1D1092E8" w14:textId="2D1A0E93" w:rsidR="009C4E9E" w:rsidRPr="009C4E9E" w:rsidRDefault="00813FEC"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b/>
          <w:kern w:val="1"/>
          <w:sz w:val="24"/>
          <w:szCs w:val="24"/>
          <w:lang w:val="bg-BG"/>
        </w:rPr>
        <w:t>Чл.8</w:t>
      </w:r>
      <w:r w:rsidR="009C4E9E" w:rsidRPr="009C4E9E">
        <w:rPr>
          <w:rFonts w:ascii="Times New Roman" w:eastAsia="Andale Sans UI" w:hAnsi="Times New Roman" w:cs="Times New Roman"/>
          <w:b/>
          <w:kern w:val="1"/>
          <w:sz w:val="24"/>
          <w:szCs w:val="24"/>
          <w:lang w:val="bg-BG"/>
        </w:rPr>
        <w:t>.</w:t>
      </w:r>
      <w:r w:rsidR="009C4E9E" w:rsidRPr="009C4E9E">
        <w:rPr>
          <w:rFonts w:ascii="Times New Roman" w:eastAsia="Andale Sans UI" w:hAnsi="Times New Roman" w:cs="Times New Roman"/>
          <w:kern w:val="1"/>
          <w:sz w:val="24"/>
          <w:szCs w:val="24"/>
          <w:lang w:val="bg-BG"/>
        </w:rPr>
        <w:t xml:space="preserve"> </w:t>
      </w:r>
      <w:r w:rsidR="009C4E9E" w:rsidRPr="009C4E9E">
        <w:rPr>
          <w:rFonts w:ascii="Times New Roman" w:eastAsia="Andale Sans UI" w:hAnsi="Times New Roman" w:cs="Times New Roman"/>
          <w:b/>
          <w:kern w:val="1"/>
          <w:sz w:val="24"/>
          <w:szCs w:val="24"/>
          <w:lang w:val="bg-BG"/>
        </w:rPr>
        <w:t>/1/</w:t>
      </w:r>
      <w:r w:rsidR="009C4E9E" w:rsidRPr="009C4E9E">
        <w:rPr>
          <w:rFonts w:ascii="Times New Roman" w:eastAsia="Andale Sans UI" w:hAnsi="Times New Roman" w:cs="Times New Roman"/>
          <w:kern w:val="1"/>
          <w:sz w:val="24"/>
          <w:szCs w:val="24"/>
          <w:lang w:val="bg-BG"/>
        </w:rPr>
        <w:t xml:space="preserve"> При липса на решение на Европейската Комисия относно наличие на адекватно ниво на защита, </w:t>
      </w:r>
      <w:r w:rsidR="006C1B78">
        <w:rPr>
          <w:rFonts w:ascii="Times New Roman" w:hAnsi="Times New Roman"/>
          <w:sz w:val="24"/>
          <w:lang w:val="bg-BG"/>
        </w:rPr>
        <w:t>Детска градина „............................“</w:t>
      </w:r>
      <w:r w:rsidR="00DA2349">
        <w:rPr>
          <w:rFonts w:ascii="Times New Roman" w:hAnsi="Times New Roman"/>
          <w:sz w:val="24"/>
          <w:lang w:val="bg-BG"/>
        </w:rPr>
        <w:t xml:space="preserve"> </w:t>
      </w:r>
      <w:r w:rsidR="009C4E9E" w:rsidRPr="009C4E9E">
        <w:rPr>
          <w:rFonts w:ascii="Times New Roman" w:eastAsia="Andale Sans UI" w:hAnsi="Times New Roman" w:cs="Times New Roman"/>
          <w:kern w:val="1"/>
          <w:sz w:val="24"/>
          <w:szCs w:val="24"/>
          <w:lang w:val="bg-BG"/>
        </w:rPr>
        <w:t>предава лични данни на трета държава или международна организация само ако са предвидени подходящи гаранции и при условие</w:t>
      </w:r>
      <w:r w:rsidR="009C33C7">
        <w:rPr>
          <w:rFonts w:ascii="Times New Roman" w:eastAsia="Andale Sans UI" w:hAnsi="Times New Roman" w:cs="Times New Roman"/>
          <w:kern w:val="1"/>
          <w:sz w:val="24"/>
          <w:szCs w:val="24"/>
          <w:lang w:val="bg-BG"/>
        </w:rPr>
        <w:t>,</w:t>
      </w:r>
      <w:r w:rsidR="009C4E9E" w:rsidRPr="009C4E9E">
        <w:rPr>
          <w:rFonts w:ascii="Times New Roman" w:eastAsia="Andale Sans UI" w:hAnsi="Times New Roman" w:cs="Times New Roman"/>
          <w:kern w:val="1"/>
          <w:sz w:val="24"/>
          <w:szCs w:val="24"/>
          <w:lang w:val="bg-BG"/>
        </w:rPr>
        <w:t xml:space="preserve"> че са налице приложими права на субектите на данни и ефективни правни средства за защита. </w:t>
      </w:r>
    </w:p>
    <w:p w14:paraId="1FE09025" w14:textId="12EA5B9A" w:rsidR="009C4E9E" w:rsidRPr="009C4E9E" w:rsidRDefault="009C4E9E"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sidRPr="009C4E9E">
        <w:rPr>
          <w:rFonts w:ascii="Times New Roman" w:eastAsia="Andale Sans UI" w:hAnsi="Times New Roman" w:cs="Times New Roman"/>
          <w:b/>
          <w:kern w:val="1"/>
          <w:sz w:val="24"/>
          <w:szCs w:val="24"/>
          <w:lang w:val="bg-BG"/>
        </w:rPr>
        <w:t>/2/</w:t>
      </w:r>
      <w:r w:rsidRPr="009C4E9E">
        <w:rPr>
          <w:rFonts w:ascii="Times New Roman" w:eastAsia="Andale Sans UI" w:hAnsi="Times New Roman" w:cs="Times New Roman"/>
          <w:kern w:val="1"/>
          <w:sz w:val="24"/>
          <w:szCs w:val="24"/>
          <w:lang w:val="bg-BG"/>
        </w:rPr>
        <w:t xml:space="preserve"> </w:t>
      </w:r>
      <w:r w:rsidR="006D1E41">
        <w:rPr>
          <w:rFonts w:ascii="Times New Roman" w:eastAsia="Andale Sans UI" w:hAnsi="Times New Roman" w:cs="Times New Roman"/>
          <w:kern w:val="1"/>
          <w:sz w:val="24"/>
          <w:szCs w:val="24"/>
          <w:lang w:val="bg-BG"/>
        </w:rPr>
        <w:t>П</w:t>
      </w:r>
      <w:r w:rsidRPr="009C4E9E">
        <w:rPr>
          <w:rFonts w:ascii="Times New Roman" w:eastAsia="Andale Sans UI" w:hAnsi="Times New Roman" w:cs="Times New Roman"/>
          <w:kern w:val="1"/>
          <w:sz w:val="24"/>
          <w:szCs w:val="24"/>
          <w:lang w:val="bg-BG"/>
        </w:rPr>
        <w:t>одходящи гаранции се осигуряват с използването на стандартни клаузи за защита на данните, приети от ЕК</w:t>
      </w:r>
      <w:r w:rsidR="00FB64E9">
        <w:rPr>
          <w:rFonts w:ascii="Times New Roman" w:eastAsia="Andale Sans UI" w:hAnsi="Times New Roman" w:cs="Times New Roman"/>
          <w:kern w:val="1"/>
          <w:sz w:val="24"/>
          <w:szCs w:val="24"/>
          <w:lang w:val="bg-BG"/>
        </w:rPr>
        <w:t xml:space="preserve">, като за целта с приемащата личните данни страна (държавен орган, юридическо или физическо лице) се сключва споразумение в съответствие по стандартен формуляр. </w:t>
      </w:r>
    </w:p>
    <w:p w14:paraId="0506A852" w14:textId="779EA1AB" w:rsidR="009C4E9E" w:rsidRPr="009C4E9E" w:rsidRDefault="009C4E9E" w:rsidP="009C4E9E">
      <w:pPr>
        <w:widowControl w:val="0"/>
        <w:suppressAutoHyphens/>
        <w:spacing w:after="0" w:line="360" w:lineRule="auto"/>
        <w:jc w:val="both"/>
        <w:rPr>
          <w:rFonts w:ascii="Times New Roman" w:eastAsia="Andale Sans UI" w:hAnsi="Times New Roman" w:cs="Times New Roman"/>
          <w:kern w:val="1"/>
          <w:sz w:val="24"/>
          <w:szCs w:val="24"/>
          <w:lang w:val="bg-BG"/>
        </w:rPr>
      </w:pPr>
      <w:r w:rsidRPr="009C4E9E">
        <w:rPr>
          <w:rFonts w:ascii="Times New Roman" w:eastAsia="Andale Sans UI" w:hAnsi="Times New Roman" w:cs="Times New Roman"/>
          <w:b/>
          <w:kern w:val="1"/>
          <w:sz w:val="24"/>
          <w:szCs w:val="24"/>
          <w:lang w:val="bg-BG"/>
        </w:rPr>
        <w:t xml:space="preserve">           /3/</w:t>
      </w:r>
      <w:r w:rsidRPr="009C4E9E">
        <w:rPr>
          <w:rFonts w:ascii="Times New Roman" w:eastAsia="Andale Sans UI" w:hAnsi="Times New Roman" w:cs="Times New Roman"/>
          <w:kern w:val="1"/>
          <w:sz w:val="24"/>
          <w:szCs w:val="24"/>
          <w:lang w:val="bg-BG"/>
        </w:rPr>
        <w:t xml:space="preserve"> </w:t>
      </w:r>
      <w:r w:rsidR="00FB64E9">
        <w:rPr>
          <w:rFonts w:ascii="Times New Roman" w:eastAsia="Andale Sans UI" w:hAnsi="Times New Roman" w:cs="Times New Roman"/>
          <w:kern w:val="1"/>
          <w:sz w:val="24"/>
          <w:szCs w:val="24"/>
          <w:lang w:val="bg-BG"/>
        </w:rPr>
        <w:t>О</w:t>
      </w:r>
      <w:r w:rsidRPr="009C4E9E">
        <w:rPr>
          <w:rFonts w:ascii="Times New Roman" w:eastAsia="Andale Sans UI" w:hAnsi="Times New Roman" w:cs="Times New Roman"/>
          <w:kern w:val="1"/>
          <w:sz w:val="24"/>
          <w:szCs w:val="24"/>
          <w:lang w:val="bg-BG"/>
        </w:rPr>
        <w:t>добрените от ЕК стандартни клаузи не могат да бъдат изменяни, освен ако не е налице изрично разрешение от Комисията за защита на личните данни.</w:t>
      </w:r>
      <w:r w:rsidR="00182C81">
        <w:rPr>
          <w:rFonts w:ascii="Times New Roman" w:eastAsia="Andale Sans UI" w:hAnsi="Times New Roman" w:cs="Times New Roman"/>
          <w:kern w:val="1"/>
          <w:sz w:val="24"/>
          <w:szCs w:val="24"/>
          <w:lang w:val="bg-BG"/>
        </w:rPr>
        <w:t xml:space="preserve"> Д</w:t>
      </w:r>
      <w:r w:rsidR="00182C81" w:rsidRPr="009C4E9E">
        <w:rPr>
          <w:rFonts w:ascii="Times New Roman" w:eastAsia="Andale Sans UI" w:hAnsi="Times New Roman" w:cs="Times New Roman"/>
          <w:kern w:val="1"/>
          <w:sz w:val="24"/>
          <w:szCs w:val="24"/>
          <w:lang w:val="bg-BG"/>
        </w:rPr>
        <w:t>лъжностното лице по защита на данните следи за изменението на тези образци от официалния сайт на Комисията.</w:t>
      </w:r>
    </w:p>
    <w:p w14:paraId="6B741333" w14:textId="77777777" w:rsidR="009C4E9E" w:rsidRPr="009C4E9E" w:rsidRDefault="009C4E9E"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sidRPr="009C4E9E">
        <w:rPr>
          <w:rFonts w:ascii="Times New Roman" w:eastAsia="Andale Sans UI" w:hAnsi="Times New Roman" w:cs="Times New Roman"/>
          <w:b/>
          <w:kern w:val="1"/>
          <w:sz w:val="24"/>
          <w:szCs w:val="24"/>
          <w:lang w:val="bg-BG"/>
        </w:rPr>
        <w:t>/4/</w:t>
      </w:r>
      <w:r w:rsidRPr="009C4E9E">
        <w:rPr>
          <w:rFonts w:ascii="Times New Roman" w:eastAsia="Andale Sans UI" w:hAnsi="Times New Roman" w:cs="Times New Roman"/>
          <w:kern w:val="1"/>
          <w:sz w:val="24"/>
          <w:szCs w:val="24"/>
          <w:lang w:val="bg-BG"/>
        </w:rPr>
        <w:t xml:space="preserve"> Стандартните договорни клаузи предвиждат задължения, както за износителя, така и за вносителя на лични данни, за да се гарантират правата и свободите на субектите на данни. </w:t>
      </w:r>
    </w:p>
    <w:p w14:paraId="5F117B52" w14:textId="77777777" w:rsidR="009C4E9E" w:rsidRPr="009C4E9E" w:rsidRDefault="009C4E9E"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p>
    <w:p w14:paraId="3CB4D2EE" w14:textId="77777777" w:rsidR="009C4E9E" w:rsidRPr="009C4E9E" w:rsidRDefault="009C4E9E" w:rsidP="009C4E9E">
      <w:pPr>
        <w:keepNext/>
        <w:widowControl w:val="0"/>
        <w:suppressAutoHyphens/>
        <w:spacing w:after="0" w:line="360" w:lineRule="auto"/>
        <w:ind w:firstLine="706"/>
        <w:jc w:val="center"/>
        <w:outlineLvl w:val="2"/>
        <w:rPr>
          <w:rFonts w:ascii="Times New Roman" w:eastAsia="Times New Roman" w:hAnsi="Times New Roman" w:cs="Times New Roman"/>
          <w:bCs/>
          <w:i/>
          <w:kern w:val="1"/>
          <w:sz w:val="24"/>
          <w:szCs w:val="26"/>
          <w:lang w:val="bg-BG"/>
        </w:rPr>
      </w:pPr>
      <w:r w:rsidRPr="009C4E9E">
        <w:rPr>
          <w:rFonts w:ascii="Times New Roman" w:eastAsia="Times New Roman" w:hAnsi="Times New Roman" w:cs="Times New Roman"/>
          <w:bCs/>
          <w:i/>
          <w:kern w:val="1"/>
          <w:sz w:val="24"/>
          <w:szCs w:val="26"/>
          <w:lang w:val="bg-BG"/>
        </w:rPr>
        <w:t>Предоставяне на данни на администратор, установен в трета държава</w:t>
      </w:r>
      <w:r w:rsidR="00FB64E9">
        <w:rPr>
          <w:rFonts w:ascii="Times New Roman" w:eastAsia="Times New Roman" w:hAnsi="Times New Roman" w:cs="Times New Roman"/>
          <w:bCs/>
          <w:i/>
          <w:kern w:val="1"/>
          <w:sz w:val="24"/>
          <w:szCs w:val="26"/>
          <w:lang w:val="bg-BG"/>
        </w:rPr>
        <w:t>, чрез използване на стандартни договорни клаузи</w:t>
      </w:r>
      <w:r w:rsidRPr="009C4E9E">
        <w:rPr>
          <w:rFonts w:ascii="Times New Roman" w:eastAsia="Times New Roman" w:hAnsi="Times New Roman" w:cs="Times New Roman"/>
          <w:bCs/>
          <w:i/>
          <w:kern w:val="1"/>
          <w:sz w:val="24"/>
          <w:szCs w:val="26"/>
          <w:lang w:val="bg-BG"/>
        </w:rPr>
        <w:t>.</w:t>
      </w:r>
    </w:p>
    <w:p w14:paraId="000CBBA6" w14:textId="77777777" w:rsidR="009C4E9E" w:rsidRPr="009C4E9E" w:rsidRDefault="009C4E9E" w:rsidP="00D03B21">
      <w:pPr>
        <w:rPr>
          <w:lang w:val="bg-BG"/>
        </w:rPr>
      </w:pPr>
    </w:p>
    <w:p w14:paraId="038771DA" w14:textId="79EE0068" w:rsidR="009C4E9E" w:rsidRPr="009C4E9E" w:rsidRDefault="00813FEC"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b/>
          <w:kern w:val="1"/>
          <w:sz w:val="24"/>
          <w:szCs w:val="24"/>
          <w:lang w:val="bg-BG"/>
        </w:rPr>
        <w:lastRenderedPageBreak/>
        <w:t>Чл.9</w:t>
      </w:r>
      <w:r w:rsidR="009C4E9E" w:rsidRPr="009C4E9E">
        <w:rPr>
          <w:rFonts w:ascii="Times New Roman" w:eastAsia="Andale Sans UI" w:hAnsi="Times New Roman" w:cs="Times New Roman"/>
          <w:b/>
          <w:kern w:val="1"/>
          <w:sz w:val="24"/>
          <w:szCs w:val="24"/>
          <w:lang w:val="bg-BG"/>
        </w:rPr>
        <w:t>. /1/</w:t>
      </w:r>
      <w:r w:rsidR="009C4E9E" w:rsidRPr="009C4E9E">
        <w:rPr>
          <w:rFonts w:ascii="Times New Roman" w:eastAsia="Andale Sans UI" w:hAnsi="Times New Roman" w:cs="Times New Roman"/>
          <w:kern w:val="1"/>
          <w:sz w:val="24"/>
          <w:szCs w:val="24"/>
          <w:lang w:val="bg-BG"/>
        </w:rPr>
        <w:t xml:space="preserve"> В случаите</w:t>
      </w:r>
      <w:r w:rsidR="009C33C7">
        <w:rPr>
          <w:rFonts w:ascii="Times New Roman" w:eastAsia="Andale Sans UI" w:hAnsi="Times New Roman" w:cs="Times New Roman"/>
          <w:kern w:val="1"/>
          <w:sz w:val="24"/>
          <w:szCs w:val="24"/>
          <w:lang w:val="bg-BG"/>
        </w:rPr>
        <w:t>,</w:t>
      </w:r>
      <w:r w:rsidR="009C4E9E" w:rsidRPr="009C4E9E">
        <w:rPr>
          <w:rFonts w:ascii="Times New Roman" w:eastAsia="Andale Sans UI" w:hAnsi="Times New Roman" w:cs="Times New Roman"/>
          <w:kern w:val="1"/>
          <w:sz w:val="24"/>
          <w:szCs w:val="24"/>
          <w:lang w:val="bg-BG"/>
        </w:rPr>
        <w:t xml:space="preserve"> когато </w:t>
      </w:r>
      <w:r w:rsidR="00182C81">
        <w:rPr>
          <w:rFonts w:ascii="Times New Roman" w:eastAsia="Andale Sans UI" w:hAnsi="Times New Roman" w:cs="Times New Roman"/>
          <w:kern w:val="1"/>
          <w:sz w:val="24"/>
          <w:szCs w:val="24"/>
          <w:lang w:val="bg-BG"/>
        </w:rPr>
        <w:t>се извършват</w:t>
      </w:r>
      <w:r w:rsidR="009C4E9E" w:rsidRPr="009C4E9E">
        <w:rPr>
          <w:rFonts w:ascii="Times New Roman" w:eastAsia="Andale Sans UI" w:hAnsi="Times New Roman" w:cs="Times New Roman"/>
          <w:kern w:val="1"/>
          <w:sz w:val="24"/>
          <w:szCs w:val="24"/>
          <w:lang w:val="bg-BG"/>
        </w:rPr>
        <w:t xml:space="preserve"> дейности по обработка в качеството на администратор и предоставя данните на друг администратор, установен извън ЕИП, се сключва споразумение за трансфер на данни съгласно</w:t>
      </w:r>
      <w:r w:rsidR="007507F2">
        <w:rPr>
          <w:rFonts w:ascii="Times New Roman" w:eastAsia="Andale Sans UI" w:hAnsi="Times New Roman" w:cs="Times New Roman"/>
          <w:kern w:val="1"/>
          <w:sz w:val="24"/>
          <w:szCs w:val="24"/>
          <w:lang w:val="bg-BG"/>
        </w:rPr>
        <w:t xml:space="preserve"> </w:t>
      </w:r>
      <w:r w:rsidR="009C4E9E" w:rsidRPr="009C4E9E">
        <w:rPr>
          <w:rFonts w:ascii="Times New Roman" w:hAnsi="Times New Roman"/>
          <w:sz w:val="24"/>
          <w:lang w:val="bg-BG"/>
        </w:rPr>
        <w:t>Приложение към Решение на Комисията от 27 декември 2004 година за изменение на Решение 2001/497/ЕО за въвеждане на алтернативен комплект общи договорни клаузи за прехвърляне на лични данни в трети страни.</w:t>
      </w:r>
      <w:r w:rsidR="009C4E9E" w:rsidRPr="009C4E9E">
        <w:rPr>
          <w:rFonts w:ascii="Times New Roman" w:eastAsia="Andale Sans UI" w:hAnsi="Times New Roman" w:cs="Times New Roman"/>
          <w:kern w:val="1"/>
          <w:sz w:val="24"/>
          <w:szCs w:val="24"/>
          <w:lang w:val="bg-BG"/>
        </w:rPr>
        <w:t xml:space="preserve"> </w:t>
      </w:r>
    </w:p>
    <w:p w14:paraId="7E27618E" w14:textId="77777777" w:rsidR="00D03B21" w:rsidRDefault="009C4E9E"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sidRPr="009C4E9E">
        <w:rPr>
          <w:rFonts w:ascii="Times New Roman" w:eastAsia="Andale Sans UI" w:hAnsi="Times New Roman" w:cs="Times New Roman"/>
          <w:b/>
          <w:kern w:val="1"/>
          <w:sz w:val="24"/>
          <w:szCs w:val="24"/>
          <w:lang w:val="bg-BG"/>
        </w:rPr>
        <w:t>/2/</w:t>
      </w:r>
      <w:r w:rsidRPr="009C4E9E">
        <w:rPr>
          <w:rFonts w:ascii="Times New Roman" w:eastAsia="Andale Sans UI" w:hAnsi="Times New Roman" w:cs="Times New Roman"/>
          <w:kern w:val="1"/>
          <w:sz w:val="24"/>
          <w:szCs w:val="24"/>
          <w:lang w:val="bg-BG"/>
        </w:rPr>
        <w:t xml:space="preserve"> Длъжностното лице по защита на данните осигурява правилното попълване на образеца, без да допуска неговото изменение.</w:t>
      </w:r>
    </w:p>
    <w:p w14:paraId="47D67645" w14:textId="77777777" w:rsidR="009C4E9E" w:rsidRPr="009C4E9E" w:rsidRDefault="009C4E9E" w:rsidP="00D03B21">
      <w:pPr>
        <w:rPr>
          <w:lang w:val="bg-BG"/>
        </w:rPr>
      </w:pPr>
    </w:p>
    <w:p w14:paraId="09841C3F" w14:textId="77777777" w:rsidR="009C4E9E" w:rsidRPr="009C4E9E" w:rsidRDefault="009C4E9E" w:rsidP="009C4E9E">
      <w:pPr>
        <w:keepNext/>
        <w:widowControl w:val="0"/>
        <w:suppressAutoHyphens/>
        <w:spacing w:after="0" w:line="360" w:lineRule="auto"/>
        <w:ind w:left="1440"/>
        <w:jc w:val="center"/>
        <w:outlineLvl w:val="2"/>
        <w:rPr>
          <w:rFonts w:ascii="Times New Roman" w:eastAsia="Times New Roman" w:hAnsi="Times New Roman" w:cs="Times New Roman"/>
          <w:bCs/>
          <w:i/>
          <w:kern w:val="1"/>
          <w:sz w:val="24"/>
          <w:szCs w:val="26"/>
          <w:lang w:val="bg-BG"/>
        </w:rPr>
      </w:pPr>
      <w:r w:rsidRPr="009C4E9E">
        <w:rPr>
          <w:rFonts w:ascii="Times New Roman" w:eastAsia="Times New Roman" w:hAnsi="Times New Roman" w:cs="Times New Roman"/>
          <w:bCs/>
          <w:i/>
          <w:kern w:val="1"/>
          <w:sz w:val="24"/>
          <w:szCs w:val="26"/>
          <w:lang w:val="bg-BG"/>
        </w:rPr>
        <w:t>Предоставяне на данни от администратор установен в ЕС на обработващ, установен в трета държава</w:t>
      </w:r>
      <w:r w:rsidR="00FB64E9">
        <w:rPr>
          <w:rFonts w:ascii="Times New Roman" w:eastAsia="Times New Roman" w:hAnsi="Times New Roman" w:cs="Times New Roman"/>
          <w:bCs/>
          <w:i/>
          <w:kern w:val="1"/>
          <w:sz w:val="24"/>
          <w:szCs w:val="26"/>
          <w:lang w:val="bg-BG"/>
        </w:rPr>
        <w:t>, чрез използване на стандартни договорни клаузи</w:t>
      </w:r>
      <w:r w:rsidRPr="009C4E9E">
        <w:rPr>
          <w:rFonts w:ascii="Times New Roman" w:eastAsia="Times New Roman" w:hAnsi="Times New Roman" w:cs="Times New Roman"/>
          <w:bCs/>
          <w:i/>
          <w:kern w:val="1"/>
          <w:sz w:val="24"/>
          <w:szCs w:val="26"/>
          <w:lang w:val="bg-BG"/>
        </w:rPr>
        <w:t>.</w:t>
      </w:r>
    </w:p>
    <w:p w14:paraId="2C3C54EF" w14:textId="77777777" w:rsidR="009C4E9E" w:rsidRPr="009C4E9E" w:rsidRDefault="009C4E9E" w:rsidP="00D03B21">
      <w:pPr>
        <w:rPr>
          <w:lang w:val="bg-BG"/>
        </w:rPr>
      </w:pPr>
    </w:p>
    <w:p w14:paraId="21932992" w14:textId="5CCC5A96" w:rsidR="009C4E9E" w:rsidRPr="009C4E9E" w:rsidRDefault="00FB64E9"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b/>
          <w:kern w:val="1"/>
          <w:sz w:val="24"/>
          <w:szCs w:val="24"/>
          <w:lang w:val="bg-BG"/>
        </w:rPr>
        <w:t>Чл.10</w:t>
      </w:r>
      <w:r w:rsidR="009C4E9E" w:rsidRPr="009C4E9E">
        <w:rPr>
          <w:rFonts w:ascii="Times New Roman" w:eastAsia="Andale Sans UI" w:hAnsi="Times New Roman" w:cs="Times New Roman"/>
          <w:b/>
          <w:kern w:val="1"/>
          <w:sz w:val="24"/>
          <w:szCs w:val="24"/>
          <w:lang w:val="bg-BG"/>
        </w:rPr>
        <w:t>. /1/</w:t>
      </w:r>
      <w:r w:rsidR="009C4E9E" w:rsidRPr="009C4E9E">
        <w:rPr>
          <w:rFonts w:ascii="Times New Roman" w:eastAsia="Andale Sans UI" w:hAnsi="Times New Roman" w:cs="Times New Roman"/>
          <w:kern w:val="1"/>
          <w:sz w:val="24"/>
          <w:szCs w:val="24"/>
          <w:lang w:val="bg-BG"/>
        </w:rPr>
        <w:t xml:space="preserve"> В случаите</w:t>
      </w:r>
      <w:r w:rsidR="009C33C7">
        <w:rPr>
          <w:rFonts w:ascii="Times New Roman" w:eastAsia="Andale Sans UI" w:hAnsi="Times New Roman" w:cs="Times New Roman"/>
          <w:kern w:val="1"/>
          <w:sz w:val="24"/>
          <w:szCs w:val="24"/>
          <w:lang w:val="bg-BG"/>
        </w:rPr>
        <w:t xml:space="preserve">, </w:t>
      </w:r>
      <w:r w:rsidR="009C4E9E" w:rsidRPr="009C4E9E">
        <w:rPr>
          <w:rFonts w:ascii="Times New Roman" w:eastAsia="Andale Sans UI" w:hAnsi="Times New Roman" w:cs="Times New Roman"/>
          <w:kern w:val="1"/>
          <w:sz w:val="24"/>
          <w:szCs w:val="24"/>
          <w:lang w:val="bg-BG"/>
        </w:rPr>
        <w:t xml:space="preserve">когато </w:t>
      </w:r>
      <w:r w:rsidR="006C1B78">
        <w:rPr>
          <w:rFonts w:ascii="Times New Roman" w:eastAsia="Andale Sans UI" w:hAnsi="Times New Roman" w:cs="Times New Roman"/>
          <w:kern w:val="1"/>
          <w:sz w:val="24"/>
          <w:szCs w:val="24"/>
          <w:lang w:val="bg-BG"/>
        </w:rPr>
        <w:t>Детска градина „............................“</w:t>
      </w:r>
      <w:r w:rsidR="00DA2349">
        <w:rPr>
          <w:rFonts w:ascii="Times New Roman" w:eastAsia="Andale Sans UI" w:hAnsi="Times New Roman" w:cs="Times New Roman"/>
          <w:kern w:val="1"/>
          <w:sz w:val="24"/>
          <w:szCs w:val="24"/>
          <w:lang w:val="bg-BG"/>
        </w:rPr>
        <w:t xml:space="preserve"> </w:t>
      </w:r>
      <w:r w:rsidR="009C4E9E" w:rsidRPr="009C4E9E">
        <w:rPr>
          <w:rFonts w:ascii="Times New Roman" w:eastAsia="Andale Sans UI" w:hAnsi="Times New Roman" w:cs="Times New Roman"/>
          <w:kern w:val="1"/>
          <w:sz w:val="24"/>
          <w:szCs w:val="24"/>
          <w:lang w:val="bg-BG"/>
        </w:rPr>
        <w:t>извършва дейности по обработка в качеството на администратор и възлага дейности по обработка на обработващ, който е установен извън ЕИП, се сключва споразумени</w:t>
      </w:r>
      <w:r w:rsidR="00D03B21">
        <w:rPr>
          <w:rFonts w:ascii="Times New Roman" w:eastAsia="Andale Sans UI" w:hAnsi="Times New Roman" w:cs="Times New Roman"/>
          <w:kern w:val="1"/>
          <w:sz w:val="24"/>
          <w:szCs w:val="24"/>
          <w:lang w:val="bg-BG"/>
        </w:rPr>
        <w:t>е за трансфер на данни съгласно</w:t>
      </w:r>
      <w:r w:rsidR="007507F2">
        <w:rPr>
          <w:rFonts w:ascii="Times New Roman" w:eastAsia="Andale Sans UI" w:hAnsi="Times New Roman" w:cs="Times New Roman"/>
          <w:kern w:val="1"/>
          <w:sz w:val="24"/>
          <w:szCs w:val="24"/>
          <w:lang w:val="bg-BG"/>
        </w:rPr>
        <w:t xml:space="preserve"> </w:t>
      </w:r>
      <w:r w:rsidR="009C4E9E" w:rsidRPr="009C4E9E">
        <w:rPr>
          <w:rFonts w:ascii="Times New Roman" w:hAnsi="Times New Roman"/>
          <w:sz w:val="24"/>
          <w:lang w:val="bg-BG"/>
        </w:rPr>
        <w:t>Приложение към Решение на Комисията от 5 февруари 2010 година относно стандартните договорни клаузи при предаването на лични данни към лицата, които ги обработват, установени в трети страни, съгласно Директива 95/46/ЕО на Европейския парламент и на Съвета.</w:t>
      </w:r>
    </w:p>
    <w:p w14:paraId="25AE8A3A" w14:textId="77777777" w:rsidR="009C4E9E" w:rsidRPr="009C4E9E" w:rsidRDefault="009C4E9E"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sidRPr="00FB64E9">
        <w:rPr>
          <w:rFonts w:ascii="Times New Roman" w:eastAsia="Andale Sans UI" w:hAnsi="Times New Roman" w:cs="Times New Roman"/>
          <w:b/>
          <w:kern w:val="1"/>
          <w:sz w:val="24"/>
          <w:szCs w:val="24"/>
          <w:lang w:val="bg-BG"/>
        </w:rPr>
        <w:t>/2/</w:t>
      </w:r>
      <w:r w:rsidRPr="009C4E9E">
        <w:rPr>
          <w:rFonts w:ascii="Times New Roman" w:eastAsia="Andale Sans UI" w:hAnsi="Times New Roman" w:cs="Times New Roman"/>
          <w:kern w:val="1"/>
          <w:sz w:val="24"/>
          <w:szCs w:val="24"/>
          <w:lang w:val="bg-BG"/>
        </w:rPr>
        <w:t xml:space="preserve"> Длъжностното лице по защита на данните осигурява правилното попълване на образеца, без да допуска неговото изменението.</w:t>
      </w:r>
    </w:p>
    <w:p w14:paraId="33F991C9" w14:textId="77777777" w:rsidR="009C4E9E" w:rsidRDefault="009C4E9E"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p>
    <w:p w14:paraId="0DEBAC59" w14:textId="77777777" w:rsidR="00FB64E9" w:rsidRDefault="00FB64E9"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p>
    <w:p w14:paraId="253F8895" w14:textId="77777777" w:rsidR="00FB64E9" w:rsidRDefault="00FB64E9" w:rsidP="00FB64E9">
      <w:pPr>
        <w:widowControl w:val="0"/>
        <w:suppressAutoHyphens/>
        <w:spacing w:after="0" w:line="360" w:lineRule="auto"/>
        <w:ind w:firstLine="706"/>
        <w:jc w:val="center"/>
        <w:rPr>
          <w:rFonts w:ascii="Times New Roman" w:eastAsia="Andale Sans UI" w:hAnsi="Times New Roman" w:cs="Times New Roman"/>
          <w:kern w:val="1"/>
          <w:sz w:val="24"/>
          <w:szCs w:val="24"/>
          <w:lang w:val="bg-BG"/>
        </w:rPr>
      </w:pPr>
      <w:r w:rsidRPr="009C4E9E">
        <w:rPr>
          <w:rFonts w:ascii="Times New Roman" w:eastAsia="Times New Roman" w:hAnsi="Times New Roman" w:cs="Times New Roman"/>
          <w:bCs/>
          <w:i/>
          <w:kern w:val="1"/>
          <w:sz w:val="24"/>
          <w:szCs w:val="26"/>
          <w:lang w:val="bg-BG"/>
        </w:rPr>
        <w:t>Предоставяне на данни на администратор, установен в трета държава</w:t>
      </w:r>
      <w:r>
        <w:rPr>
          <w:rFonts w:ascii="Times New Roman" w:eastAsia="Times New Roman" w:hAnsi="Times New Roman" w:cs="Times New Roman"/>
          <w:bCs/>
          <w:i/>
          <w:kern w:val="1"/>
          <w:sz w:val="24"/>
          <w:szCs w:val="26"/>
          <w:lang w:val="bg-BG"/>
        </w:rPr>
        <w:t>, когато използването на стандартните договорни клаузи не е възможно</w:t>
      </w:r>
      <w:r w:rsidRPr="009C4E9E">
        <w:rPr>
          <w:rFonts w:ascii="Times New Roman" w:eastAsia="Times New Roman" w:hAnsi="Times New Roman" w:cs="Times New Roman"/>
          <w:bCs/>
          <w:i/>
          <w:kern w:val="1"/>
          <w:sz w:val="24"/>
          <w:szCs w:val="26"/>
          <w:lang w:val="bg-BG"/>
        </w:rPr>
        <w:t>.</w:t>
      </w:r>
    </w:p>
    <w:p w14:paraId="11678317" w14:textId="77777777" w:rsidR="00FB64E9" w:rsidRDefault="00FB64E9" w:rsidP="00FB64E9">
      <w:pPr>
        <w:widowControl w:val="0"/>
        <w:suppressAutoHyphens/>
        <w:spacing w:after="0" w:line="360" w:lineRule="auto"/>
        <w:ind w:firstLine="706"/>
        <w:jc w:val="both"/>
        <w:rPr>
          <w:rFonts w:ascii="Times New Roman" w:eastAsia="Andale Sans UI" w:hAnsi="Times New Roman" w:cs="Times New Roman"/>
          <w:b/>
          <w:kern w:val="1"/>
          <w:sz w:val="24"/>
          <w:szCs w:val="24"/>
          <w:lang w:val="bg-BG"/>
        </w:rPr>
      </w:pPr>
    </w:p>
    <w:p w14:paraId="4B1CBD5B" w14:textId="08FC237A" w:rsidR="00FB64E9" w:rsidRDefault="00FB64E9" w:rsidP="00FB64E9">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b/>
          <w:kern w:val="1"/>
          <w:sz w:val="24"/>
          <w:szCs w:val="24"/>
          <w:lang w:val="bg-BG"/>
        </w:rPr>
        <w:t xml:space="preserve">Чл.11. </w:t>
      </w:r>
      <w:r w:rsidRPr="00FB64E9">
        <w:rPr>
          <w:rFonts w:ascii="Times New Roman" w:eastAsia="Andale Sans UI" w:hAnsi="Times New Roman" w:cs="Times New Roman"/>
          <w:b/>
          <w:kern w:val="1"/>
          <w:sz w:val="24"/>
          <w:szCs w:val="24"/>
          <w:lang w:val="bg-BG"/>
        </w:rPr>
        <w:t>/1/</w:t>
      </w:r>
      <w:r>
        <w:rPr>
          <w:rFonts w:ascii="Times New Roman" w:eastAsia="Andale Sans UI" w:hAnsi="Times New Roman" w:cs="Times New Roman"/>
          <w:kern w:val="1"/>
          <w:sz w:val="24"/>
          <w:szCs w:val="24"/>
          <w:lang w:val="bg-BG"/>
        </w:rPr>
        <w:t xml:space="preserve"> </w:t>
      </w:r>
      <w:r w:rsidRPr="009C4E9E">
        <w:rPr>
          <w:rFonts w:ascii="Times New Roman" w:eastAsia="Andale Sans UI" w:hAnsi="Times New Roman" w:cs="Times New Roman"/>
          <w:kern w:val="1"/>
          <w:sz w:val="24"/>
          <w:szCs w:val="24"/>
          <w:lang w:val="bg-BG"/>
        </w:rPr>
        <w:t>В случаите</w:t>
      </w:r>
      <w:r>
        <w:rPr>
          <w:rFonts w:ascii="Times New Roman" w:eastAsia="Andale Sans UI" w:hAnsi="Times New Roman" w:cs="Times New Roman"/>
          <w:kern w:val="1"/>
          <w:sz w:val="24"/>
          <w:szCs w:val="24"/>
          <w:lang w:val="bg-BG"/>
        </w:rPr>
        <w:t>,</w:t>
      </w:r>
      <w:r w:rsidRPr="009C4E9E">
        <w:rPr>
          <w:rFonts w:ascii="Times New Roman" w:eastAsia="Andale Sans UI" w:hAnsi="Times New Roman" w:cs="Times New Roman"/>
          <w:kern w:val="1"/>
          <w:sz w:val="24"/>
          <w:szCs w:val="24"/>
          <w:lang w:val="bg-BG"/>
        </w:rPr>
        <w:t xml:space="preserve"> когато </w:t>
      </w:r>
      <w:r>
        <w:rPr>
          <w:rFonts w:ascii="Times New Roman" w:eastAsia="Andale Sans UI" w:hAnsi="Times New Roman" w:cs="Times New Roman"/>
          <w:kern w:val="1"/>
          <w:sz w:val="24"/>
          <w:szCs w:val="24"/>
          <w:lang w:val="bg-BG"/>
        </w:rPr>
        <w:t xml:space="preserve">липсва решение на ЕК за наличие на адекватно ниво на защита и </w:t>
      </w:r>
      <w:r w:rsidR="00E90138">
        <w:rPr>
          <w:rFonts w:ascii="Times New Roman" w:eastAsia="Andale Sans UI" w:hAnsi="Times New Roman" w:cs="Times New Roman"/>
          <w:kern w:val="1"/>
          <w:sz w:val="24"/>
          <w:szCs w:val="24"/>
          <w:lang w:val="bg-BG"/>
        </w:rPr>
        <w:t>не е налице</w:t>
      </w:r>
      <w:r w:rsidRPr="001F26A9">
        <w:rPr>
          <w:rFonts w:ascii="Times New Roman" w:eastAsia="Andale Sans UI" w:hAnsi="Times New Roman" w:cs="Times New Roman"/>
          <w:kern w:val="1"/>
          <w:sz w:val="24"/>
          <w:szCs w:val="24"/>
          <w:lang w:val="bg-BG"/>
        </w:rPr>
        <w:t xml:space="preserve"> </w:t>
      </w:r>
      <w:r>
        <w:rPr>
          <w:rFonts w:ascii="Times New Roman" w:eastAsia="Andale Sans UI" w:hAnsi="Times New Roman" w:cs="Times New Roman"/>
          <w:kern w:val="1"/>
          <w:sz w:val="24"/>
          <w:szCs w:val="24"/>
          <w:lang w:val="bg-BG"/>
        </w:rPr>
        <w:t xml:space="preserve">възможност да се сключи споразумението, изисквано в чл. 9 или чл. 10, </w:t>
      </w:r>
      <w:r w:rsidRPr="001F26A9">
        <w:rPr>
          <w:rFonts w:ascii="Times New Roman" w:eastAsia="Andale Sans UI" w:hAnsi="Times New Roman" w:cs="Times New Roman"/>
          <w:kern w:val="1"/>
          <w:sz w:val="24"/>
          <w:szCs w:val="24"/>
          <w:lang w:val="bg-BG"/>
        </w:rPr>
        <w:t>предаване или съвкупност от предавания на лични данни на трета държава</w:t>
      </w:r>
      <w:r>
        <w:rPr>
          <w:rFonts w:ascii="Times New Roman" w:eastAsia="Andale Sans UI" w:hAnsi="Times New Roman" w:cs="Times New Roman"/>
          <w:kern w:val="1"/>
          <w:sz w:val="24"/>
          <w:szCs w:val="24"/>
          <w:lang w:val="bg-BG"/>
        </w:rPr>
        <w:t>, на физически или юридически лица в нея</w:t>
      </w:r>
      <w:r w:rsidRPr="001F26A9">
        <w:rPr>
          <w:rFonts w:ascii="Times New Roman" w:eastAsia="Andale Sans UI" w:hAnsi="Times New Roman" w:cs="Times New Roman"/>
          <w:kern w:val="1"/>
          <w:sz w:val="24"/>
          <w:szCs w:val="24"/>
          <w:lang w:val="bg-BG"/>
        </w:rPr>
        <w:t xml:space="preserve"> или международна организация се извършва сам</w:t>
      </w:r>
      <w:r>
        <w:rPr>
          <w:rFonts w:ascii="Times New Roman" w:eastAsia="Andale Sans UI" w:hAnsi="Times New Roman" w:cs="Times New Roman"/>
          <w:kern w:val="1"/>
          <w:sz w:val="24"/>
          <w:szCs w:val="24"/>
          <w:lang w:val="bg-BG"/>
        </w:rPr>
        <w:t xml:space="preserve">о </w:t>
      </w:r>
      <w:r>
        <w:rPr>
          <w:rFonts w:ascii="Times New Roman" w:eastAsia="Andale Sans UI" w:hAnsi="Times New Roman" w:cs="Times New Roman"/>
          <w:kern w:val="1"/>
          <w:sz w:val="24"/>
          <w:szCs w:val="24"/>
          <w:lang w:val="bg-BG"/>
        </w:rPr>
        <w:lastRenderedPageBreak/>
        <w:t>при едно от следните условия:</w:t>
      </w:r>
    </w:p>
    <w:p w14:paraId="28992826" w14:textId="1345B1FB" w:rsidR="00FB64E9" w:rsidRDefault="00FB64E9" w:rsidP="00FB64E9">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b/>
          <w:kern w:val="1"/>
          <w:sz w:val="24"/>
          <w:szCs w:val="24"/>
          <w:lang w:val="bg-BG"/>
        </w:rPr>
        <w:t xml:space="preserve">1. </w:t>
      </w:r>
      <w:r w:rsidRPr="001F26A9">
        <w:rPr>
          <w:rFonts w:ascii="Times New Roman" w:eastAsia="Andale Sans UI" w:hAnsi="Times New Roman" w:cs="Times New Roman"/>
          <w:kern w:val="1"/>
          <w:sz w:val="24"/>
          <w:szCs w:val="24"/>
          <w:lang w:val="bg-BG"/>
        </w:rPr>
        <w:t>Предаването е необходимо поради важни причини от обществен интерес</w:t>
      </w:r>
      <w:r>
        <w:rPr>
          <w:rFonts w:ascii="Times New Roman" w:eastAsia="Andale Sans UI" w:hAnsi="Times New Roman" w:cs="Times New Roman"/>
          <w:kern w:val="1"/>
          <w:sz w:val="24"/>
          <w:szCs w:val="24"/>
          <w:lang w:val="bg-BG"/>
        </w:rPr>
        <w:t>.</w:t>
      </w:r>
      <w:r w:rsidRPr="001F26A9">
        <w:rPr>
          <w:rFonts w:ascii="Times New Roman" w:eastAsia="Andale Sans UI" w:hAnsi="Times New Roman" w:cs="Times New Roman"/>
          <w:kern w:val="1"/>
          <w:sz w:val="24"/>
          <w:szCs w:val="24"/>
          <w:lang w:val="bg-BG"/>
        </w:rPr>
        <w:t xml:space="preserve"> </w:t>
      </w:r>
    </w:p>
    <w:p w14:paraId="16A5F659" w14:textId="73C9A992" w:rsidR="00FB64E9" w:rsidRPr="00E740C6" w:rsidRDefault="00FB64E9" w:rsidP="00E740C6">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b/>
          <w:kern w:val="1"/>
          <w:sz w:val="24"/>
          <w:szCs w:val="24"/>
          <w:lang w:val="bg-BG"/>
        </w:rPr>
        <w:t xml:space="preserve">2. </w:t>
      </w:r>
      <w:r>
        <w:rPr>
          <w:rFonts w:ascii="Times New Roman" w:eastAsia="Andale Sans UI" w:hAnsi="Times New Roman" w:cs="Times New Roman"/>
          <w:kern w:val="1"/>
          <w:sz w:val="24"/>
          <w:szCs w:val="24"/>
          <w:lang w:val="bg-BG"/>
        </w:rPr>
        <w:t xml:space="preserve">Предаването се прави въз основа на </w:t>
      </w:r>
      <w:r w:rsidR="00913804">
        <w:rPr>
          <w:rFonts w:ascii="Times New Roman" w:eastAsia="Andale Sans UI" w:hAnsi="Times New Roman" w:cs="Times New Roman"/>
          <w:kern w:val="1"/>
          <w:sz w:val="24"/>
          <w:szCs w:val="24"/>
          <w:lang w:val="bg-BG"/>
        </w:rPr>
        <w:t xml:space="preserve">изрично </w:t>
      </w:r>
      <w:r>
        <w:rPr>
          <w:rFonts w:ascii="Times New Roman" w:eastAsia="Andale Sans UI" w:hAnsi="Times New Roman" w:cs="Times New Roman"/>
          <w:kern w:val="1"/>
          <w:sz w:val="24"/>
          <w:szCs w:val="24"/>
          <w:lang w:val="bg-BG"/>
        </w:rPr>
        <w:t xml:space="preserve">съгласие за обработване на личните данни в случаите, когато това обработване не става въз основа на законово задължение и субектът на данните е дал своето </w:t>
      </w:r>
      <w:r w:rsidRPr="007F5195">
        <w:rPr>
          <w:rFonts w:ascii="Times New Roman" w:eastAsia="Calibri" w:hAnsi="Times New Roman" w:cs="Times New Roman"/>
          <w:sz w:val="24"/>
          <w:szCs w:val="24"/>
          <w:lang w:val="bg-BG"/>
        </w:rPr>
        <w:t xml:space="preserve">свободно, изрично и информирано съгласие </w:t>
      </w:r>
      <w:r>
        <w:rPr>
          <w:rFonts w:ascii="Times New Roman" w:eastAsia="Calibri" w:hAnsi="Times New Roman" w:cs="Times New Roman"/>
          <w:sz w:val="24"/>
          <w:szCs w:val="24"/>
          <w:lang w:val="bg-BG"/>
        </w:rPr>
        <w:t>неговите</w:t>
      </w:r>
      <w:r w:rsidRPr="007F5195">
        <w:rPr>
          <w:rFonts w:ascii="Times New Roman" w:eastAsia="Calibri" w:hAnsi="Times New Roman" w:cs="Times New Roman"/>
          <w:sz w:val="24"/>
          <w:szCs w:val="24"/>
          <w:lang w:val="bg-BG"/>
        </w:rPr>
        <w:t xml:space="preserve"> лични данни да бъдат предадени на трета държава и/или международна орг</w:t>
      </w:r>
      <w:r>
        <w:rPr>
          <w:rFonts w:ascii="Times New Roman" w:eastAsia="Calibri" w:hAnsi="Times New Roman" w:cs="Times New Roman"/>
          <w:sz w:val="24"/>
          <w:szCs w:val="24"/>
          <w:lang w:val="bg-BG"/>
        </w:rPr>
        <w:t xml:space="preserve">анизация, по отношение на която не са налице </w:t>
      </w:r>
      <w:r w:rsidRPr="007F5195">
        <w:rPr>
          <w:rFonts w:ascii="Times New Roman" w:eastAsia="Calibri" w:hAnsi="Times New Roman" w:cs="Times New Roman"/>
          <w:sz w:val="24"/>
          <w:szCs w:val="24"/>
          <w:lang w:val="bg-BG"/>
        </w:rPr>
        <w:t>адекватното ниво на защита и на подходящи гаранции</w:t>
      </w:r>
      <w:r w:rsidRPr="0021500A">
        <w:rPr>
          <w:rFonts w:ascii="Times New Roman" w:eastAsia="Calibri" w:hAnsi="Times New Roman" w:cs="Times New Roman"/>
          <w:sz w:val="24"/>
          <w:szCs w:val="24"/>
          <w:lang w:val="bg-BG"/>
        </w:rPr>
        <w:t xml:space="preserve"> </w:t>
      </w:r>
      <w:r w:rsidRPr="007F5195">
        <w:rPr>
          <w:rFonts w:ascii="Times New Roman" w:eastAsia="Calibri" w:hAnsi="Times New Roman" w:cs="Times New Roman"/>
          <w:sz w:val="24"/>
          <w:szCs w:val="24"/>
          <w:lang w:val="bg-BG"/>
        </w:rPr>
        <w:t>за бе</w:t>
      </w:r>
      <w:r>
        <w:rPr>
          <w:rFonts w:ascii="Times New Roman" w:eastAsia="Calibri" w:hAnsi="Times New Roman" w:cs="Times New Roman"/>
          <w:sz w:val="24"/>
          <w:szCs w:val="24"/>
          <w:lang w:val="bg-BG"/>
        </w:rPr>
        <w:t>зопасността на обработването.</w:t>
      </w:r>
      <w:r w:rsidR="00E740C6">
        <w:rPr>
          <w:rFonts w:ascii="Times New Roman" w:eastAsia="Calibri" w:hAnsi="Times New Roman" w:cs="Times New Roman"/>
          <w:sz w:val="24"/>
          <w:szCs w:val="24"/>
          <w:lang w:val="bg-BG"/>
        </w:rPr>
        <w:t xml:space="preserve"> </w:t>
      </w:r>
    </w:p>
    <w:p w14:paraId="77E8852D" w14:textId="43C8D12D" w:rsidR="00FB64E9" w:rsidRPr="001F26A9" w:rsidRDefault="00FB64E9" w:rsidP="00FB64E9">
      <w:pPr>
        <w:widowControl w:val="0"/>
        <w:suppressAutoHyphens/>
        <w:spacing w:after="0" w:line="360" w:lineRule="auto"/>
        <w:ind w:firstLine="706"/>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3. </w:t>
      </w:r>
      <w:r>
        <w:rPr>
          <w:rFonts w:ascii="Times New Roman" w:eastAsia="Calibri" w:hAnsi="Times New Roman" w:cs="Times New Roman"/>
          <w:sz w:val="24"/>
          <w:szCs w:val="24"/>
          <w:lang w:val="bg-BG"/>
        </w:rPr>
        <w:t>П</w:t>
      </w:r>
      <w:r w:rsidRPr="001F26A9">
        <w:rPr>
          <w:rFonts w:ascii="Times New Roman" w:eastAsia="Calibri" w:hAnsi="Times New Roman" w:cs="Times New Roman"/>
          <w:sz w:val="24"/>
          <w:szCs w:val="24"/>
          <w:lang w:val="bg-BG"/>
        </w:rPr>
        <w:t xml:space="preserve">редаването е необходимо за сключването или изпълнението на договор, сключен в интерес на субекта на данните между </w:t>
      </w:r>
      <w:r w:rsidR="006C1B78">
        <w:rPr>
          <w:rFonts w:ascii="Times New Roman" w:eastAsia="Calibri" w:hAnsi="Times New Roman" w:cs="Times New Roman"/>
          <w:sz w:val="24"/>
          <w:szCs w:val="24"/>
          <w:lang w:val="bg-BG"/>
        </w:rPr>
        <w:t xml:space="preserve">Детска градина „............................“ </w:t>
      </w:r>
      <w:r>
        <w:rPr>
          <w:rFonts w:ascii="Times New Roman" w:eastAsia="Calibri" w:hAnsi="Times New Roman" w:cs="Times New Roman"/>
          <w:sz w:val="24"/>
          <w:szCs w:val="24"/>
          <w:lang w:val="bg-BG"/>
        </w:rPr>
        <w:t>и друго лице</w:t>
      </w:r>
      <w:r w:rsidR="00913804">
        <w:rPr>
          <w:rFonts w:ascii="Times New Roman" w:eastAsia="Calibri" w:hAnsi="Times New Roman" w:cs="Times New Roman"/>
          <w:sz w:val="24"/>
          <w:szCs w:val="24"/>
          <w:lang w:val="bg-BG"/>
        </w:rPr>
        <w:t>.</w:t>
      </w:r>
    </w:p>
    <w:p w14:paraId="2E4A0F2D" w14:textId="77777777" w:rsidR="00FB64E9" w:rsidRPr="001F26A9" w:rsidRDefault="00FB64E9" w:rsidP="00FB64E9">
      <w:pPr>
        <w:widowControl w:val="0"/>
        <w:suppressAutoHyphens/>
        <w:spacing w:after="0" w:line="360" w:lineRule="auto"/>
        <w:ind w:firstLine="706"/>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4. </w:t>
      </w:r>
      <w:r>
        <w:rPr>
          <w:rFonts w:ascii="Times New Roman" w:eastAsia="Calibri" w:hAnsi="Times New Roman" w:cs="Times New Roman"/>
          <w:sz w:val="24"/>
          <w:szCs w:val="24"/>
          <w:lang w:val="bg-BG"/>
        </w:rPr>
        <w:t>П</w:t>
      </w:r>
      <w:r w:rsidRPr="001F26A9">
        <w:rPr>
          <w:rFonts w:ascii="Times New Roman" w:eastAsia="Calibri" w:hAnsi="Times New Roman" w:cs="Times New Roman"/>
          <w:sz w:val="24"/>
          <w:szCs w:val="24"/>
          <w:lang w:val="bg-BG"/>
        </w:rPr>
        <w:t>редаването е необходимо за установяването, упражняването ил</w:t>
      </w:r>
      <w:r>
        <w:rPr>
          <w:rFonts w:ascii="Times New Roman" w:eastAsia="Calibri" w:hAnsi="Times New Roman" w:cs="Times New Roman"/>
          <w:sz w:val="24"/>
          <w:szCs w:val="24"/>
          <w:lang w:val="bg-BG"/>
        </w:rPr>
        <w:t xml:space="preserve">и защитата на правни претенции или </w:t>
      </w:r>
      <w:r w:rsidRPr="001F26A9">
        <w:rPr>
          <w:rFonts w:ascii="Times New Roman" w:eastAsia="Calibri" w:hAnsi="Times New Roman" w:cs="Times New Roman"/>
          <w:sz w:val="24"/>
          <w:szCs w:val="24"/>
          <w:lang w:val="bg-BG"/>
        </w:rPr>
        <w:t>за да бъдат защитени жизненоважните интереси на субекта на данните или на други лица, когато субектът на данните е физически или юридически нес</w:t>
      </w:r>
      <w:r>
        <w:rPr>
          <w:rFonts w:ascii="Times New Roman" w:eastAsia="Calibri" w:hAnsi="Times New Roman" w:cs="Times New Roman"/>
          <w:sz w:val="24"/>
          <w:szCs w:val="24"/>
          <w:lang w:val="bg-BG"/>
        </w:rPr>
        <w:t>пособен да даде своето съгласие.</w:t>
      </w:r>
    </w:p>
    <w:p w14:paraId="6A3506B0" w14:textId="77991424" w:rsidR="00FB64E9" w:rsidRDefault="00FB64E9" w:rsidP="00FB64E9">
      <w:pPr>
        <w:spacing w:after="0" w:line="360" w:lineRule="auto"/>
        <w:ind w:firstLine="706"/>
        <w:jc w:val="both"/>
        <w:rPr>
          <w:rFonts w:ascii="Times New Roman" w:eastAsia="Andale Sans UI" w:hAnsi="Times New Roman" w:cs="Times New Roman"/>
          <w:kern w:val="1"/>
          <w:sz w:val="24"/>
          <w:szCs w:val="24"/>
          <w:lang w:val="bg-BG"/>
        </w:rPr>
      </w:pPr>
      <w:r>
        <w:rPr>
          <w:rFonts w:ascii="Times New Roman" w:eastAsia="Andale Sans UI" w:hAnsi="Times New Roman" w:cs="Times New Roman"/>
          <w:b/>
          <w:kern w:val="1"/>
          <w:sz w:val="24"/>
          <w:szCs w:val="24"/>
          <w:lang w:val="bg-BG"/>
        </w:rPr>
        <w:t>/2</w:t>
      </w:r>
      <w:r w:rsidRPr="00FB64E9">
        <w:rPr>
          <w:rFonts w:ascii="Times New Roman" w:eastAsia="Andale Sans UI" w:hAnsi="Times New Roman" w:cs="Times New Roman"/>
          <w:b/>
          <w:kern w:val="1"/>
          <w:sz w:val="24"/>
          <w:szCs w:val="24"/>
          <w:lang w:val="bg-BG"/>
        </w:rPr>
        <w:t>/</w:t>
      </w:r>
      <w:r>
        <w:rPr>
          <w:rFonts w:ascii="Times New Roman" w:eastAsia="Andale Sans UI" w:hAnsi="Times New Roman" w:cs="Times New Roman"/>
          <w:b/>
          <w:kern w:val="1"/>
          <w:sz w:val="24"/>
          <w:szCs w:val="24"/>
          <w:lang w:val="bg-BG"/>
        </w:rPr>
        <w:t xml:space="preserve"> </w:t>
      </w:r>
      <w:r w:rsidR="00F5058B">
        <w:rPr>
          <w:rFonts w:ascii="Times New Roman" w:eastAsia="Andale Sans UI" w:hAnsi="Times New Roman" w:cs="Times New Roman"/>
          <w:kern w:val="1"/>
          <w:sz w:val="24"/>
          <w:szCs w:val="24"/>
          <w:lang w:val="bg-BG"/>
        </w:rPr>
        <w:t xml:space="preserve">Преценката за приложимия способ за международно предаване на данни се прави от служителя, отговорен за съответния процес, като той задължително се консултира с </w:t>
      </w:r>
      <w:r w:rsidR="009C33C7">
        <w:rPr>
          <w:rFonts w:ascii="Times New Roman" w:eastAsia="Andale Sans UI" w:hAnsi="Times New Roman" w:cs="Times New Roman"/>
          <w:kern w:val="1"/>
          <w:sz w:val="24"/>
          <w:szCs w:val="24"/>
          <w:lang w:val="bg-BG"/>
        </w:rPr>
        <w:t>д</w:t>
      </w:r>
      <w:r w:rsidR="00F5058B">
        <w:rPr>
          <w:rFonts w:ascii="Times New Roman" w:eastAsia="Andale Sans UI" w:hAnsi="Times New Roman" w:cs="Times New Roman"/>
          <w:kern w:val="1"/>
          <w:sz w:val="24"/>
          <w:szCs w:val="24"/>
          <w:lang w:val="bg-BG"/>
        </w:rPr>
        <w:t>лъжностното лице по защита на данните по отношение на законосъобразността на съществуващите към момента на влизането в сила на тази процедура практики по пред</w:t>
      </w:r>
      <w:r w:rsidR="007507F2">
        <w:rPr>
          <w:rFonts w:ascii="Times New Roman" w:eastAsia="Andale Sans UI" w:hAnsi="Times New Roman" w:cs="Times New Roman"/>
          <w:kern w:val="1"/>
          <w:sz w:val="24"/>
          <w:szCs w:val="24"/>
          <w:lang w:val="bg-BG"/>
        </w:rPr>
        <w:t>а</w:t>
      </w:r>
      <w:r w:rsidR="00F5058B">
        <w:rPr>
          <w:rFonts w:ascii="Times New Roman" w:eastAsia="Andale Sans UI" w:hAnsi="Times New Roman" w:cs="Times New Roman"/>
          <w:kern w:val="1"/>
          <w:sz w:val="24"/>
          <w:szCs w:val="24"/>
          <w:lang w:val="bg-BG"/>
        </w:rPr>
        <w:t>ване, както и по отношение на всички нови практики, въвеждани след този момент.</w:t>
      </w:r>
    </w:p>
    <w:p w14:paraId="0F4E89DF" w14:textId="77777777" w:rsidR="007507F2" w:rsidRPr="007507F2" w:rsidRDefault="007507F2" w:rsidP="00FB64E9">
      <w:pPr>
        <w:spacing w:after="0" w:line="360" w:lineRule="auto"/>
        <w:ind w:firstLine="706"/>
        <w:jc w:val="both"/>
        <w:rPr>
          <w:rFonts w:ascii="Times New Roman" w:hAnsi="Times New Roman"/>
          <w:sz w:val="24"/>
          <w:lang w:val="bg-BG"/>
        </w:rPr>
      </w:pPr>
      <w:r>
        <w:rPr>
          <w:rFonts w:ascii="Times New Roman" w:eastAsia="Andale Sans UI" w:hAnsi="Times New Roman" w:cs="Times New Roman"/>
          <w:b/>
          <w:kern w:val="1"/>
          <w:sz w:val="24"/>
          <w:szCs w:val="24"/>
          <w:lang w:val="bg-BG"/>
        </w:rPr>
        <w:t xml:space="preserve">/3/ </w:t>
      </w:r>
      <w:r>
        <w:rPr>
          <w:rFonts w:ascii="Times New Roman" w:eastAsia="Andale Sans UI" w:hAnsi="Times New Roman" w:cs="Times New Roman"/>
          <w:kern w:val="1"/>
          <w:sz w:val="24"/>
          <w:szCs w:val="24"/>
          <w:lang w:val="bg-BG"/>
        </w:rPr>
        <w:t>Длъжностното лице има право да предлага и алтернативни способи за международно предаване на лични данни, ако те са съобразени с ОРЗЛД и практиката на задължителните органи по прилагането му.</w:t>
      </w:r>
    </w:p>
    <w:p w14:paraId="530BF41F" w14:textId="77777777" w:rsidR="00FB64E9" w:rsidRDefault="00FB64E9"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p>
    <w:p w14:paraId="0CA12760" w14:textId="77777777" w:rsidR="00FB64E9" w:rsidRPr="009C4E9E" w:rsidRDefault="00FB64E9" w:rsidP="009C4E9E">
      <w:pPr>
        <w:widowControl w:val="0"/>
        <w:suppressAutoHyphens/>
        <w:spacing w:after="0" w:line="360" w:lineRule="auto"/>
        <w:ind w:firstLine="706"/>
        <w:jc w:val="both"/>
        <w:rPr>
          <w:rFonts w:ascii="Times New Roman" w:eastAsia="Andale Sans UI" w:hAnsi="Times New Roman" w:cs="Times New Roman"/>
          <w:kern w:val="1"/>
          <w:sz w:val="24"/>
          <w:szCs w:val="24"/>
          <w:lang w:val="bg-BG"/>
        </w:rPr>
      </w:pPr>
    </w:p>
    <w:p w14:paraId="1D7046BF" w14:textId="77777777" w:rsidR="009C4E9E" w:rsidRPr="009C4E9E" w:rsidRDefault="009C4E9E" w:rsidP="009C4E9E">
      <w:pPr>
        <w:numPr>
          <w:ilvl w:val="0"/>
          <w:numId w:val="2"/>
        </w:numPr>
        <w:spacing w:line="360" w:lineRule="auto"/>
        <w:contextualSpacing/>
        <w:jc w:val="center"/>
        <w:rPr>
          <w:rFonts w:ascii="Times New Roman" w:hAnsi="Times New Roman"/>
          <w:b/>
          <w:sz w:val="24"/>
          <w:lang w:val="bg-BG"/>
        </w:rPr>
      </w:pPr>
      <w:r w:rsidRPr="009C4E9E">
        <w:rPr>
          <w:rFonts w:ascii="Times New Roman" w:hAnsi="Times New Roman"/>
          <w:b/>
          <w:sz w:val="24"/>
          <w:lang w:val="bg-BG"/>
        </w:rPr>
        <w:t>ПРЕХОДНИ И ЗАКЛЮЧИТЕЛНИ РАЗПОРЕДБИ</w:t>
      </w:r>
    </w:p>
    <w:p w14:paraId="7756E20D" w14:textId="7F19BD26" w:rsidR="009C4E9E" w:rsidRPr="009C4E9E" w:rsidRDefault="009C4E9E" w:rsidP="009C4E9E">
      <w:pPr>
        <w:spacing w:after="0" w:line="360" w:lineRule="auto"/>
        <w:ind w:firstLine="709"/>
        <w:jc w:val="both"/>
        <w:rPr>
          <w:rFonts w:ascii="Times New Roman" w:hAnsi="Times New Roman"/>
          <w:sz w:val="24"/>
          <w:lang w:val="bg-BG"/>
        </w:rPr>
      </w:pPr>
      <w:r w:rsidRPr="009C4E9E">
        <w:rPr>
          <w:rFonts w:ascii="Times New Roman" w:hAnsi="Times New Roman"/>
          <w:b/>
          <w:sz w:val="24"/>
          <w:lang w:val="bg-BG"/>
        </w:rPr>
        <w:t>§. 1</w:t>
      </w:r>
      <w:r w:rsidRPr="009C4E9E">
        <w:rPr>
          <w:rFonts w:ascii="Times New Roman" w:hAnsi="Times New Roman"/>
          <w:sz w:val="24"/>
          <w:lang w:val="bg-BG"/>
        </w:rPr>
        <w:t xml:space="preserve"> Настоящ</w:t>
      </w:r>
      <w:r w:rsidR="00FB368B">
        <w:rPr>
          <w:rFonts w:ascii="Times New Roman" w:hAnsi="Times New Roman"/>
          <w:sz w:val="24"/>
          <w:lang w:val="bg-BG"/>
        </w:rPr>
        <w:t>ите Вътрешни правила</w:t>
      </w:r>
      <w:r w:rsidRPr="009C4E9E">
        <w:rPr>
          <w:rFonts w:ascii="Times New Roman" w:hAnsi="Times New Roman"/>
          <w:sz w:val="24"/>
          <w:lang w:val="bg-BG"/>
        </w:rPr>
        <w:t xml:space="preserve"> за предаване на данни на трети държави или на международни организации влиза</w:t>
      </w:r>
      <w:r w:rsidR="00AA27F3">
        <w:rPr>
          <w:rFonts w:ascii="Times New Roman" w:hAnsi="Times New Roman"/>
          <w:sz w:val="24"/>
          <w:lang w:val="bg-BG"/>
        </w:rPr>
        <w:t>т</w:t>
      </w:r>
      <w:r w:rsidRPr="009C4E9E">
        <w:rPr>
          <w:rFonts w:ascii="Times New Roman" w:hAnsi="Times New Roman"/>
          <w:sz w:val="24"/>
          <w:lang w:val="bg-BG"/>
        </w:rPr>
        <w:t xml:space="preserve"> в сила от датата на утвърждаването</w:t>
      </w:r>
      <w:r w:rsidR="00D03B21">
        <w:rPr>
          <w:rFonts w:ascii="Times New Roman" w:hAnsi="Times New Roman"/>
          <w:sz w:val="24"/>
          <w:lang w:val="bg-BG"/>
        </w:rPr>
        <w:t xml:space="preserve"> </w:t>
      </w:r>
      <w:r w:rsidR="00AA27F3">
        <w:rPr>
          <w:rFonts w:ascii="Times New Roman" w:hAnsi="Times New Roman"/>
          <w:sz w:val="24"/>
          <w:lang w:val="bg-BG"/>
        </w:rPr>
        <w:t>им</w:t>
      </w:r>
      <w:r w:rsidRPr="009C4E9E">
        <w:rPr>
          <w:rFonts w:ascii="Times New Roman" w:hAnsi="Times New Roman"/>
          <w:sz w:val="24"/>
          <w:lang w:val="bg-BG"/>
        </w:rPr>
        <w:t>.</w:t>
      </w:r>
    </w:p>
    <w:p w14:paraId="5B2B16AA" w14:textId="1E29454A" w:rsidR="009C4E9E" w:rsidRPr="009C4E9E" w:rsidRDefault="009C4E9E" w:rsidP="009C4E9E">
      <w:pPr>
        <w:spacing w:after="0" w:line="360" w:lineRule="auto"/>
        <w:ind w:firstLine="709"/>
        <w:jc w:val="both"/>
        <w:rPr>
          <w:rFonts w:ascii="Times New Roman" w:hAnsi="Times New Roman"/>
          <w:sz w:val="24"/>
          <w:lang w:val="bg-BG"/>
        </w:rPr>
      </w:pPr>
      <w:r w:rsidRPr="009C4E9E">
        <w:rPr>
          <w:rFonts w:ascii="Times New Roman" w:hAnsi="Times New Roman"/>
          <w:b/>
          <w:sz w:val="24"/>
          <w:lang w:val="bg-BG"/>
        </w:rPr>
        <w:t>§.</w:t>
      </w:r>
      <w:r w:rsidR="00D03B21">
        <w:rPr>
          <w:rFonts w:ascii="Times New Roman" w:hAnsi="Times New Roman"/>
          <w:b/>
          <w:sz w:val="24"/>
          <w:lang w:val="bg-BG"/>
        </w:rPr>
        <w:t xml:space="preserve"> </w:t>
      </w:r>
      <w:r w:rsidRPr="009C4E9E">
        <w:rPr>
          <w:rFonts w:ascii="Times New Roman" w:hAnsi="Times New Roman"/>
          <w:b/>
          <w:sz w:val="24"/>
          <w:lang w:val="bg-BG"/>
        </w:rPr>
        <w:t xml:space="preserve">2. </w:t>
      </w:r>
      <w:r w:rsidRPr="009C4E9E">
        <w:rPr>
          <w:rFonts w:ascii="Times New Roman" w:hAnsi="Times New Roman"/>
          <w:sz w:val="24"/>
          <w:lang w:val="bg-BG"/>
        </w:rPr>
        <w:t>Веднъж годишно</w:t>
      </w:r>
      <w:r w:rsidRPr="009C4E9E">
        <w:rPr>
          <w:rFonts w:ascii="Times New Roman" w:hAnsi="Times New Roman"/>
          <w:b/>
          <w:sz w:val="24"/>
          <w:lang w:val="bg-BG"/>
        </w:rPr>
        <w:t xml:space="preserve"> </w:t>
      </w:r>
      <w:r w:rsidR="00FB368B">
        <w:rPr>
          <w:rFonts w:ascii="Times New Roman" w:hAnsi="Times New Roman"/>
          <w:sz w:val="24"/>
          <w:lang w:val="bg-BG"/>
        </w:rPr>
        <w:t xml:space="preserve">настоящите Вътрешни правила </w:t>
      </w:r>
      <w:r w:rsidRPr="009C4E9E">
        <w:rPr>
          <w:rFonts w:ascii="Times New Roman" w:hAnsi="Times New Roman"/>
          <w:sz w:val="24"/>
          <w:lang w:val="bg-BG"/>
        </w:rPr>
        <w:t>се преглежда</w:t>
      </w:r>
      <w:r w:rsidR="00FB368B">
        <w:rPr>
          <w:rFonts w:ascii="Times New Roman" w:hAnsi="Times New Roman"/>
          <w:sz w:val="24"/>
          <w:lang w:val="bg-BG"/>
        </w:rPr>
        <w:t>т</w:t>
      </w:r>
      <w:r w:rsidRPr="009C4E9E">
        <w:rPr>
          <w:rFonts w:ascii="Times New Roman" w:hAnsi="Times New Roman"/>
          <w:sz w:val="24"/>
          <w:lang w:val="bg-BG"/>
        </w:rPr>
        <w:t xml:space="preserve"> и актуализира</w:t>
      </w:r>
      <w:r w:rsidR="00FB368B">
        <w:rPr>
          <w:rFonts w:ascii="Times New Roman" w:hAnsi="Times New Roman"/>
          <w:sz w:val="24"/>
          <w:lang w:val="bg-BG"/>
        </w:rPr>
        <w:t>т</w:t>
      </w:r>
      <w:r w:rsidRPr="009C4E9E">
        <w:rPr>
          <w:rFonts w:ascii="Times New Roman" w:hAnsi="Times New Roman"/>
          <w:sz w:val="24"/>
          <w:lang w:val="bg-BG"/>
        </w:rPr>
        <w:t xml:space="preserve"> при необходимост.</w:t>
      </w:r>
      <w:bookmarkStart w:id="1" w:name="_2s8eyo1" w:colFirst="0" w:colLast="0"/>
      <w:bookmarkEnd w:id="1"/>
    </w:p>
    <w:p w14:paraId="1F116109" w14:textId="77777777" w:rsidR="009C4E9E" w:rsidRPr="009C4E9E" w:rsidRDefault="009C4E9E" w:rsidP="009C4E9E">
      <w:pPr>
        <w:rPr>
          <w:lang w:val="bg-BG"/>
        </w:rPr>
      </w:pPr>
    </w:p>
    <w:sectPr w:rsidR="009C4E9E" w:rsidRPr="009C4E9E" w:rsidSect="006E6707">
      <w:headerReference w:type="default" r:id="rId12"/>
      <w:footerReference w:type="default" r:id="rId13"/>
      <w:headerReference w:type="first" r:id="rId14"/>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1A496" w14:textId="77777777" w:rsidR="007C2BB7" w:rsidRDefault="007C2BB7" w:rsidP="009C4E9E">
      <w:pPr>
        <w:spacing w:after="0" w:line="240" w:lineRule="auto"/>
      </w:pPr>
      <w:r>
        <w:separator/>
      </w:r>
    </w:p>
  </w:endnote>
  <w:endnote w:type="continuationSeparator" w:id="0">
    <w:p w14:paraId="310DF8B2" w14:textId="77777777" w:rsidR="007C2BB7" w:rsidRDefault="007C2BB7" w:rsidP="009C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u Mincho Demibold">
    <w:altName w:val="MS Gothic"/>
    <w:panose1 w:val="02020600000000000000"/>
    <w:charset w:val="80"/>
    <w:family w:val="roman"/>
    <w:pitch w:val="variable"/>
    <w:sig w:usb0="800002E7" w:usb1="2AC7FCF0" w:usb2="00000012" w:usb3="00000000" w:csb0="0002009F" w:csb1="00000000"/>
  </w:font>
  <w:font w:name="Andale Sans UI">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8911"/>
      <w:docPartObj>
        <w:docPartGallery w:val="Page Numbers (Bottom of Page)"/>
        <w:docPartUnique/>
      </w:docPartObj>
    </w:sdtPr>
    <w:sdtEndPr/>
    <w:sdtContent>
      <w:p w14:paraId="09A24772" w14:textId="23A2C598" w:rsidR="000B2AD6" w:rsidRDefault="000B2AD6">
        <w:pPr>
          <w:pStyle w:val="a5"/>
          <w:jc w:val="right"/>
        </w:pPr>
        <w:r>
          <w:fldChar w:fldCharType="begin"/>
        </w:r>
        <w:r>
          <w:instrText>PAGE   \* MERGEFORMAT</w:instrText>
        </w:r>
        <w:r>
          <w:fldChar w:fldCharType="separate"/>
        </w:r>
        <w:r w:rsidR="003659E3">
          <w:rPr>
            <w:noProof/>
          </w:rPr>
          <w:t>6</w:t>
        </w:r>
        <w:r>
          <w:fldChar w:fldCharType="end"/>
        </w:r>
      </w:p>
    </w:sdtContent>
  </w:sdt>
  <w:p w14:paraId="2E26AD71" w14:textId="77777777" w:rsidR="000B2AD6" w:rsidRDefault="000B2A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B406C" w14:textId="77777777" w:rsidR="007C2BB7" w:rsidRDefault="007C2BB7" w:rsidP="009C4E9E">
      <w:pPr>
        <w:spacing w:after="0" w:line="240" w:lineRule="auto"/>
      </w:pPr>
      <w:r>
        <w:separator/>
      </w:r>
    </w:p>
  </w:footnote>
  <w:footnote w:type="continuationSeparator" w:id="0">
    <w:p w14:paraId="4884C1AE" w14:textId="77777777" w:rsidR="007C2BB7" w:rsidRDefault="007C2BB7" w:rsidP="009C4E9E">
      <w:pPr>
        <w:spacing w:after="0" w:line="240" w:lineRule="auto"/>
      </w:pPr>
      <w:r>
        <w:continuationSeparator/>
      </w:r>
    </w:p>
  </w:footnote>
  <w:footnote w:id="1">
    <w:p w14:paraId="43A2EDE8" w14:textId="4B37E8BA" w:rsidR="005531A8" w:rsidRPr="009C33C7" w:rsidRDefault="005531A8" w:rsidP="005531A8">
      <w:pPr>
        <w:pStyle w:val="af"/>
        <w:jc w:val="both"/>
        <w:rPr>
          <w:rFonts w:ascii="Times New Roman" w:hAnsi="Times New Roman" w:cs="Times New Roman"/>
          <w:lang w:val="bg-BG"/>
        </w:rPr>
      </w:pPr>
      <w:r>
        <w:rPr>
          <w:rStyle w:val="af1"/>
        </w:rPr>
        <w:footnoteRef/>
      </w:r>
      <w:r>
        <w:t xml:space="preserve"> </w:t>
      </w:r>
      <w:r w:rsidRPr="009C33C7">
        <w:rPr>
          <w:rFonts w:ascii="Times New Roman" w:hAnsi="Times New Roman" w:cs="Times New Roman"/>
          <w:lang w:val="bg-BG"/>
        </w:rPr>
        <w:t>Списък на Решенията относно адекватното ниво на защита на данните се поддържа</w:t>
      </w:r>
      <w:r w:rsidR="00E740C6" w:rsidRPr="009C33C7">
        <w:rPr>
          <w:rFonts w:ascii="Times New Roman" w:hAnsi="Times New Roman" w:cs="Times New Roman"/>
          <w:lang w:val="bg-BG"/>
        </w:rPr>
        <w:t xml:space="preserve"> от ЕК</w:t>
      </w:r>
      <w:r w:rsidRPr="009C33C7">
        <w:rPr>
          <w:rFonts w:ascii="Times New Roman" w:hAnsi="Times New Roman" w:cs="Times New Roman"/>
          <w:lang w:val="bg-BG"/>
        </w:rPr>
        <w:t xml:space="preserve"> на адрес: </w:t>
      </w:r>
      <w:hyperlink r:id="rId1" w:history="1">
        <w:r w:rsidRPr="009C33C7">
          <w:rPr>
            <w:rStyle w:val="af2"/>
            <w:rFonts w:ascii="Times New Roman" w:hAnsi="Times New Roman" w:cs="Times New Roman"/>
            <w:lang w:val="bg-BG"/>
          </w:rPr>
          <w:t>https://ec.europa.eu/info/law/law-topic/data-protection/data-transfers-outside-eu/adequacy-protection-personal-data-non-eu-countries_en</w:t>
        </w:r>
      </w:hyperlink>
      <w:r w:rsidRPr="009C33C7">
        <w:rPr>
          <w:rFonts w:ascii="Times New Roman" w:hAnsi="Times New Roman" w:cs="Times New Roman"/>
          <w:lang w:val="bg-BG"/>
        </w:rPr>
        <w:t xml:space="preserve"> и от КЗЛД на Република България на адрес </w:t>
      </w:r>
      <w:hyperlink r:id="rId2" w:history="1">
        <w:r w:rsidRPr="009C33C7">
          <w:rPr>
            <w:rStyle w:val="af2"/>
            <w:rFonts w:ascii="Times New Roman" w:hAnsi="Times New Roman" w:cs="Times New Roman"/>
            <w:lang w:val="bg-BG"/>
          </w:rPr>
          <w:t>https://www.cpdp.bg/?p=element&amp;aid=438</w:t>
        </w:r>
      </w:hyperlink>
      <w:r w:rsidR="00E740C6" w:rsidRPr="009C33C7">
        <w:rPr>
          <w:rFonts w:ascii="Times New Roman" w:hAnsi="Times New Roman" w:cs="Times New Roman"/>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BED57" w14:textId="77777777" w:rsidR="009C4E9E" w:rsidRPr="009C4E9E" w:rsidRDefault="009C4E9E" w:rsidP="009C4E9E">
    <w:pPr>
      <w:tabs>
        <w:tab w:val="center" w:pos="4680"/>
        <w:tab w:val="right" w:pos="9360"/>
      </w:tabs>
      <w:spacing w:after="0" w:line="240" w:lineRule="auto"/>
      <w:ind w:firstLine="706"/>
      <w:jc w:val="both"/>
      <w:rPr>
        <w:rFonts w:ascii="Times New Roman" w:hAnsi="Times New Roman"/>
        <w:i/>
        <w:sz w:val="24"/>
        <w:lang w:val="bg-BG"/>
      </w:rPr>
    </w:pPr>
  </w:p>
  <w:p w14:paraId="342D18EB" w14:textId="77777777" w:rsidR="009C4E9E" w:rsidRDefault="009C4E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81933" w14:textId="20A1348D" w:rsidR="006E6707" w:rsidRPr="006E6707" w:rsidRDefault="006E6707" w:rsidP="0021500A">
    <w:pPr>
      <w:tabs>
        <w:tab w:val="center" w:pos="4680"/>
        <w:tab w:val="right" w:pos="9360"/>
      </w:tabs>
      <w:spacing w:after="0" w:line="240" w:lineRule="auto"/>
      <w:ind w:firstLine="706"/>
      <w:jc w:val="both"/>
      <w:rPr>
        <w:rFonts w:ascii="Times New Roman" w:hAnsi="Times New Roman"/>
        <w:sz w:val="24"/>
        <w:lang w:val="bg-BG"/>
      </w:rPr>
    </w:pPr>
    <w:r>
      <w:rPr>
        <w:rFonts w:ascii="Times New Roman" w:hAnsi="Times New Roman"/>
        <w:i/>
        <w:sz w:val="24"/>
        <w:lang w:val="bg-BG"/>
      </w:rPr>
      <w:t xml:space="preserve">                                                                    </w:t>
    </w:r>
  </w:p>
  <w:p w14:paraId="7B708F38" w14:textId="77777777" w:rsidR="006E6707" w:rsidRDefault="006E67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1693"/>
    <w:multiLevelType w:val="multilevel"/>
    <w:tmpl w:val="CD524742"/>
    <w:lvl w:ilvl="0">
      <w:start w:val="1"/>
      <w:numFmt w:val="upperRoman"/>
      <w:lvlText w:val="%1."/>
      <w:lvlJc w:val="left"/>
      <w:pPr>
        <w:ind w:left="574" w:hanging="432"/>
      </w:pPr>
      <w:rPr>
        <w:rFonts w:ascii="Times New Roman" w:eastAsiaTheme="majorEastAsia" w:hAnsi="Times New Roman" w:cstheme="majorBidi"/>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nsid w:val="490B70D1"/>
    <w:multiLevelType w:val="hybridMultilevel"/>
    <w:tmpl w:val="868E890A"/>
    <w:lvl w:ilvl="0" w:tplc="BCB29CC4">
      <w:start w:val="1"/>
      <w:numFmt w:val="bullet"/>
      <w:lvlText w:val=""/>
      <w:lvlJc w:val="left"/>
      <w:pPr>
        <w:ind w:left="1429" w:hanging="360"/>
      </w:pPr>
      <w:rPr>
        <w:rFonts w:ascii="Symbol" w:hAnsi="Symbol" w:hint="default"/>
        <w:b/>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57E075FF"/>
    <w:multiLevelType w:val="multilevel"/>
    <w:tmpl w:val="03A8C618"/>
    <w:lvl w:ilvl="0">
      <w:start w:val="1"/>
      <w:numFmt w:val="upperRoman"/>
      <w:lvlText w:val="%1."/>
      <w:lvlJc w:val="left"/>
      <w:pPr>
        <w:ind w:left="574" w:hanging="432"/>
      </w:pPr>
      <w:rPr>
        <w:rFonts w:ascii="Times New Roman" w:eastAsiaTheme="majorEastAsia" w:hAnsi="Times New Roman" w:cstheme="majorBidi"/>
        <w:b/>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nsid w:val="5EA47B15"/>
    <w:multiLevelType w:val="hybridMultilevel"/>
    <w:tmpl w:val="899CC7F4"/>
    <w:lvl w:ilvl="0" w:tplc="E416DB74">
      <w:start w:val="1"/>
      <w:numFmt w:val="decimal"/>
      <w:lvlText w:val="%1."/>
      <w:lvlJc w:val="left"/>
      <w:pPr>
        <w:ind w:left="1066" w:hanging="360"/>
      </w:pPr>
      <w:rPr>
        <w:rFonts w:hint="default"/>
        <w:b/>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08"/>
    <w:rsid w:val="0002439E"/>
    <w:rsid w:val="000307C3"/>
    <w:rsid w:val="00052147"/>
    <w:rsid w:val="00072281"/>
    <w:rsid w:val="000B2AD6"/>
    <w:rsid w:val="00182C81"/>
    <w:rsid w:val="001D737B"/>
    <w:rsid w:val="001E3820"/>
    <w:rsid w:val="001E65C1"/>
    <w:rsid w:val="001F26A9"/>
    <w:rsid w:val="0021500A"/>
    <w:rsid w:val="00283393"/>
    <w:rsid w:val="00290548"/>
    <w:rsid w:val="00324719"/>
    <w:rsid w:val="00345E0B"/>
    <w:rsid w:val="003659E3"/>
    <w:rsid w:val="0036603C"/>
    <w:rsid w:val="00377CAA"/>
    <w:rsid w:val="003E21D5"/>
    <w:rsid w:val="005531A8"/>
    <w:rsid w:val="00696197"/>
    <w:rsid w:val="006C1B78"/>
    <w:rsid w:val="006D1E41"/>
    <w:rsid w:val="006E6707"/>
    <w:rsid w:val="006E7146"/>
    <w:rsid w:val="0070441E"/>
    <w:rsid w:val="007507F2"/>
    <w:rsid w:val="00784232"/>
    <w:rsid w:val="007B2FA1"/>
    <w:rsid w:val="007C2BB7"/>
    <w:rsid w:val="00813FEC"/>
    <w:rsid w:val="00840044"/>
    <w:rsid w:val="00851B7D"/>
    <w:rsid w:val="00852C3E"/>
    <w:rsid w:val="00897CF2"/>
    <w:rsid w:val="0090779E"/>
    <w:rsid w:val="00913804"/>
    <w:rsid w:val="00934D70"/>
    <w:rsid w:val="00977BD6"/>
    <w:rsid w:val="009C33C7"/>
    <w:rsid w:val="009C4E9E"/>
    <w:rsid w:val="009E5C8D"/>
    <w:rsid w:val="00AA27F3"/>
    <w:rsid w:val="00AD1C31"/>
    <w:rsid w:val="00AE28AD"/>
    <w:rsid w:val="00AF5B75"/>
    <w:rsid w:val="00B176D8"/>
    <w:rsid w:val="00C83779"/>
    <w:rsid w:val="00CD1558"/>
    <w:rsid w:val="00CF0EC6"/>
    <w:rsid w:val="00D02BE2"/>
    <w:rsid w:val="00D03B21"/>
    <w:rsid w:val="00D3199F"/>
    <w:rsid w:val="00D8173E"/>
    <w:rsid w:val="00DA2349"/>
    <w:rsid w:val="00DD6E08"/>
    <w:rsid w:val="00DE574E"/>
    <w:rsid w:val="00E17C9B"/>
    <w:rsid w:val="00E740C6"/>
    <w:rsid w:val="00E8237B"/>
    <w:rsid w:val="00E90138"/>
    <w:rsid w:val="00EA0FB8"/>
    <w:rsid w:val="00F5058B"/>
    <w:rsid w:val="00F8600A"/>
    <w:rsid w:val="00F9250A"/>
    <w:rsid w:val="00FB368B"/>
    <w:rsid w:val="00FB64E9"/>
    <w:rsid w:val="00FF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C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E9E"/>
    <w:pPr>
      <w:tabs>
        <w:tab w:val="center" w:pos="4703"/>
        <w:tab w:val="right" w:pos="9406"/>
      </w:tabs>
      <w:spacing w:after="0" w:line="240" w:lineRule="auto"/>
    </w:pPr>
  </w:style>
  <w:style w:type="character" w:customStyle="1" w:styleId="a4">
    <w:name w:val="Горен колонтитул Знак"/>
    <w:basedOn w:val="a0"/>
    <w:link w:val="a3"/>
    <w:uiPriority w:val="99"/>
    <w:rsid w:val="009C4E9E"/>
  </w:style>
  <w:style w:type="paragraph" w:styleId="a5">
    <w:name w:val="footer"/>
    <w:basedOn w:val="a"/>
    <w:link w:val="a6"/>
    <w:uiPriority w:val="99"/>
    <w:unhideWhenUsed/>
    <w:rsid w:val="009C4E9E"/>
    <w:pPr>
      <w:tabs>
        <w:tab w:val="center" w:pos="4703"/>
        <w:tab w:val="right" w:pos="9406"/>
      </w:tabs>
      <w:spacing w:after="0" w:line="240" w:lineRule="auto"/>
    </w:pPr>
  </w:style>
  <w:style w:type="character" w:customStyle="1" w:styleId="a6">
    <w:name w:val="Долен колонтитул Знак"/>
    <w:basedOn w:val="a0"/>
    <w:link w:val="a5"/>
    <w:uiPriority w:val="99"/>
    <w:rsid w:val="009C4E9E"/>
  </w:style>
  <w:style w:type="character" w:customStyle="1" w:styleId="2">
    <w:name w:val="Основен текст (2)"/>
    <w:basedOn w:val="a0"/>
    <w:rsid w:val="00CD15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paragraph" w:styleId="a7">
    <w:name w:val="List Paragraph"/>
    <w:basedOn w:val="a"/>
    <w:uiPriority w:val="34"/>
    <w:qFormat/>
    <w:rsid w:val="001F26A9"/>
    <w:pPr>
      <w:ind w:left="720"/>
      <w:contextualSpacing/>
    </w:pPr>
  </w:style>
  <w:style w:type="paragraph" w:styleId="a8">
    <w:name w:val="Balloon Text"/>
    <w:basedOn w:val="a"/>
    <w:link w:val="a9"/>
    <w:uiPriority w:val="99"/>
    <w:semiHidden/>
    <w:unhideWhenUsed/>
    <w:rsid w:val="003E21D5"/>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3E21D5"/>
    <w:rPr>
      <w:rFonts w:ascii="Tahoma" w:hAnsi="Tahoma" w:cs="Tahoma"/>
      <w:sz w:val="16"/>
      <w:szCs w:val="16"/>
    </w:rPr>
  </w:style>
  <w:style w:type="character" w:styleId="aa">
    <w:name w:val="annotation reference"/>
    <w:basedOn w:val="a0"/>
    <w:uiPriority w:val="99"/>
    <w:semiHidden/>
    <w:unhideWhenUsed/>
    <w:rsid w:val="001D737B"/>
    <w:rPr>
      <w:sz w:val="16"/>
      <w:szCs w:val="16"/>
    </w:rPr>
  </w:style>
  <w:style w:type="paragraph" w:styleId="ab">
    <w:name w:val="annotation text"/>
    <w:basedOn w:val="a"/>
    <w:link w:val="ac"/>
    <w:uiPriority w:val="99"/>
    <w:semiHidden/>
    <w:unhideWhenUsed/>
    <w:rsid w:val="001D737B"/>
    <w:pPr>
      <w:spacing w:line="240" w:lineRule="auto"/>
    </w:pPr>
    <w:rPr>
      <w:sz w:val="20"/>
      <w:szCs w:val="20"/>
    </w:rPr>
  </w:style>
  <w:style w:type="character" w:customStyle="1" w:styleId="ac">
    <w:name w:val="Текст на коментар Знак"/>
    <w:basedOn w:val="a0"/>
    <w:link w:val="ab"/>
    <w:uiPriority w:val="99"/>
    <w:semiHidden/>
    <w:rsid w:val="001D737B"/>
    <w:rPr>
      <w:sz w:val="20"/>
      <w:szCs w:val="20"/>
    </w:rPr>
  </w:style>
  <w:style w:type="paragraph" w:styleId="ad">
    <w:name w:val="annotation subject"/>
    <w:basedOn w:val="ab"/>
    <w:next w:val="ab"/>
    <w:link w:val="ae"/>
    <w:uiPriority w:val="99"/>
    <w:semiHidden/>
    <w:unhideWhenUsed/>
    <w:rsid w:val="001D737B"/>
    <w:rPr>
      <w:b/>
      <w:bCs/>
    </w:rPr>
  </w:style>
  <w:style w:type="character" w:customStyle="1" w:styleId="ae">
    <w:name w:val="Предмет на коментар Знак"/>
    <w:basedOn w:val="ac"/>
    <w:link w:val="ad"/>
    <w:uiPriority w:val="99"/>
    <w:semiHidden/>
    <w:rsid w:val="001D737B"/>
    <w:rPr>
      <w:b/>
      <w:bCs/>
      <w:sz w:val="20"/>
      <w:szCs w:val="20"/>
    </w:rPr>
  </w:style>
  <w:style w:type="paragraph" w:styleId="af">
    <w:name w:val="footnote text"/>
    <w:basedOn w:val="a"/>
    <w:link w:val="af0"/>
    <w:uiPriority w:val="99"/>
    <w:semiHidden/>
    <w:unhideWhenUsed/>
    <w:rsid w:val="005531A8"/>
    <w:pPr>
      <w:spacing w:after="0" w:line="240" w:lineRule="auto"/>
    </w:pPr>
    <w:rPr>
      <w:sz w:val="20"/>
      <w:szCs w:val="20"/>
    </w:rPr>
  </w:style>
  <w:style w:type="character" w:customStyle="1" w:styleId="af0">
    <w:name w:val="Текст под линия Знак"/>
    <w:basedOn w:val="a0"/>
    <w:link w:val="af"/>
    <w:uiPriority w:val="99"/>
    <w:semiHidden/>
    <w:rsid w:val="005531A8"/>
    <w:rPr>
      <w:sz w:val="20"/>
      <w:szCs w:val="20"/>
    </w:rPr>
  </w:style>
  <w:style w:type="character" w:styleId="af1">
    <w:name w:val="footnote reference"/>
    <w:basedOn w:val="a0"/>
    <w:uiPriority w:val="99"/>
    <w:semiHidden/>
    <w:unhideWhenUsed/>
    <w:rsid w:val="005531A8"/>
    <w:rPr>
      <w:vertAlign w:val="superscript"/>
    </w:rPr>
  </w:style>
  <w:style w:type="character" w:styleId="af2">
    <w:name w:val="Hyperlink"/>
    <w:basedOn w:val="a0"/>
    <w:uiPriority w:val="99"/>
    <w:unhideWhenUsed/>
    <w:rsid w:val="00553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E9E"/>
    <w:pPr>
      <w:tabs>
        <w:tab w:val="center" w:pos="4703"/>
        <w:tab w:val="right" w:pos="9406"/>
      </w:tabs>
      <w:spacing w:after="0" w:line="240" w:lineRule="auto"/>
    </w:pPr>
  </w:style>
  <w:style w:type="character" w:customStyle="1" w:styleId="a4">
    <w:name w:val="Горен колонтитул Знак"/>
    <w:basedOn w:val="a0"/>
    <w:link w:val="a3"/>
    <w:uiPriority w:val="99"/>
    <w:rsid w:val="009C4E9E"/>
  </w:style>
  <w:style w:type="paragraph" w:styleId="a5">
    <w:name w:val="footer"/>
    <w:basedOn w:val="a"/>
    <w:link w:val="a6"/>
    <w:uiPriority w:val="99"/>
    <w:unhideWhenUsed/>
    <w:rsid w:val="009C4E9E"/>
    <w:pPr>
      <w:tabs>
        <w:tab w:val="center" w:pos="4703"/>
        <w:tab w:val="right" w:pos="9406"/>
      </w:tabs>
      <w:spacing w:after="0" w:line="240" w:lineRule="auto"/>
    </w:pPr>
  </w:style>
  <w:style w:type="character" w:customStyle="1" w:styleId="a6">
    <w:name w:val="Долен колонтитул Знак"/>
    <w:basedOn w:val="a0"/>
    <w:link w:val="a5"/>
    <w:uiPriority w:val="99"/>
    <w:rsid w:val="009C4E9E"/>
  </w:style>
  <w:style w:type="character" w:customStyle="1" w:styleId="2">
    <w:name w:val="Основен текст (2)"/>
    <w:basedOn w:val="a0"/>
    <w:rsid w:val="00CD15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paragraph" w:styleId="a7">
    <w:name w:val="List Paragraph"/>
    <w:basedOn w:val="a"/>
    <w:uiPriority w:val="34"/>
    <w:qFormat/>
    <w:rsid w:val="001F26A9"/>
    <w:pPr>
      <w:ind w:left="720"/>
      <w:contextualSpacing/>
    </w:pPr>
  </w:style>
  <w:style w:type="paragraph" w:styleId="a8">
    <w:name w:val="Balloon Text"/>
    <w:basedOn w:val="a"/>
    <w:link w:val="a9"/>
    <w:uiPriority w:val="99"/>
    <w:semiHidden/>
    <w:unhideWhenUsed/>
    <w:rsid w:val="003E21D5"/>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3E21D5"/>
    <w:rPr>
      <w:rFonts w:ascii="Tahoma" w:hAnsi="Tahoma" w:cs="Tahoma"/>
      <w:sz w:val="16"/>
      <w:szCs w:val="16"/>
    </w:rPr>
  </w:style>
  <w:style w:type="character" w:styleId="aa">
    <w:name w:val="annotation reference"/>
    <w:basedOn w:val="a0"/>
    <w:uiPriority w:val="99"/>
    <w:semiHidden/>
    <w:unhideWhenUsed/>
    <w:rsid w:val="001D737B"/>
    <w:rPr>
      <w:sz w:val="16"/>
      <w:szCs w:val="16"/>
    </w:rPr>
  </w:style>
  <w:style w:type="paragraph" w:styleId="ab">
    <w:name w:val="annotation text"/>
    <w:basedOn w:val="a"/>
    <w:link w:val="ac"/>
    <w:uiPriority w:val="99"/>
    <w:semiHidden/>
    <w:unhideWhenUsed/>
    <w:rsid w:val="001D737B"/>
    <w:pPr>
      <w:spacing w:line="240" w:lineRule="auto"/>
    </w:pPr>
    <w:rPr>
      <w:sz w:val="20"/>
      <w:szCs w:val="20"/>
    </w:rPr>
  </w:style>
  <w:style w:type="character" w:customStyle="1" w:styleId="ac">
    <w:name w:val="Текст на коментар Знак"/>
    <w:basedOn w:val="a0"/>
    <w:link w:val="ab"/>
    <w:uiPriority w:val="99"/>
    <w:semiHidden/>
    <w:rsid w:val="001D737B"/>
    <w:rPr>
      <w:sz w:val="20"/>
      <w:szCs w:val="20"/>
    </w:rPr>
  </w:style>
  <w:style w:type="paragraph" w:styleId="ad">
    <w:name w:val="annotation subject"/>
    <w:basedOn w:val="ab"/>
    <w:next w:val="ab"/>
    <w:link w:val="ae"/>
    <w:uiPriority w:val="99"/>
    <w:semiHidden/>
    <w:unhideWhenUsed/>
    <w:rsid w:val="001D737B"/>
    <w:rPr>
      <w:b/>
      <w:bCs/>
    </w:rPr>
  </w:style>
  <w:style w:type="character" w:customStyle="1" w:styleId="ae">
    <w:name w:val="Предмет на коментар Знак"/>
    <w:basedOn w:val="ac"/>
    <w:link w:val="ad"/>
    <w:uiPriority w:val="99"/>
    <w:semiHidden/>
    <w:rsid w:val="001D737B"/>
    <w:rPr>
      <w:b/>
      <w:bCs/>
      <w:sz w:val="20"/>
      <w:szCs w:val="20"/>
    </w:rPr>
  </w:style>
  <w:style w:type="paragraph" w:styleId="af">
    <w:name w:val="footnote text"/>
    <w:basedOn w:val="a"/>
    <w:link w:val="af0"/>
    <w:uiPriority w:val="99"/>
    <w:semiHidden/>
    <w:unhideWhenUsed/>
    <w:rsid w:val="005531A8"/>
    <w:pPr>
      <w:spacing w:after="0" w:line="240" w:lineRule="auto"/>
    </w:pPr>
    <w:rPr>
      <w:sz w:val="20"/>
      <w:szCs w:val="20"/>
    </w:rPr>
  </w:style>
  <w:style w:type="character" w:customStyle="1" w:styleId="af0">
    <w:name w:val="Текст под линия Знак"/>
    <w:basedOn w:val="a0"/>
    <w:link w:val="af"/>
    <w:uiPriority w:val="99"/>
    <w:semiHidden/>
    <w:rsid w:val="005531A8"/>
    <w:rPr>
      <w:sz w:val="20"/>
      <w:szCs w:val="20"/>
    </w:rPr>
  </w:style>
  <w:style w:type="character" w:styleId="af1">
    <w:name w:val="footnote reference"/>
    <w:basedOn w:val="a0"/>
    <w:uiPriority w:val="99"/>
    <w:semiHidden/>
    <w:unhideWhenUsed/>
    <w:rsid w:val="005531A8"/>
    <w:rPr>
      <w:vertAlign w:val="superscript"/>
    </w:rPr>
  </w:style>
  <w:style w:type="character" w:styleId="af2">
    <w:name w:val="Hyperlink"/>
    <w:basedOn w:val="a0"/>
    <w:uiPriority w:val="99"/>
    <w:unhideWhenUsed/>
    <w:rsid w:val="00553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1455">
      <w:bodyDiv w:val="1"/>
      <w:marLeft w:val="0"/>
      <w:marRight w:val="0"/>
      <w:marTop w:val="0"/>
      <w:marBottom w:val="0"/>
      <w:divBdr>
        <w:top w:val="none" w:sz="0" w:space="0" w:color="auto"/>
        <w:left w:val="none" w:sz="0" w:space="0" w:color="auto"/>
        <w:bottom w:val="none" w:sz="0" w:space="0" w:color="auto"/>
        <w:right w:val="none" w:sz="0" w:space="0" w:color="auto"/>
      </w:divBdr>
    </w:div>
    <w:div w:id="583682994">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dnevo.acstre.com" TargetMode="External"/><Relationship Id="rId4" Type="http://schemas.microsoft.com/office/2007/relationships/stylesWithEffects" Target="stylesWithEffects.xml"/><Relationship Id="rId9" Type="http://schemas.openxmlformats.org/officeDocument/2006/relationships/hyperlink" Target="mailto:obshtina@obshtina.radnevo.ne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pdp.bg/?p=element&amp;aid=438" TargetMode="External"/><Relationship Id="rId1"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1DA0-664D-4B03-BD7A-8FE3EE39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9383</Characters>
  <Application>Microsoft Office Word</Application>
  <DocSecurity>0</DocSecurity>
  <Lines>78</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dc:creator>
  <cp:lastModifiedBy>User</cp:lastModifiedBy>
  <cp:revision>2</cp:revision>
  <dcterms:created xsi:type="dcterms:W3CDTF">2019-01-22T08:11:00Z</dcterms:created>
  <dcterms:modified xsi:type="dcterms:W3CDTF">2019-01-22T08:11:00Z</dcterms:modified>
</cp:coreProperties>
</file>