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A6" w:rsidRDefault="00C364A6" w:rsidP="00C364A6">
      <w:pPr>
        <w:tabs>
          <w:tab w:val="left" w:pos="6195"/>
        </w:tabs>
        <w:rPr>
          <w:rFonts w:ascii="Times New Roman" w:hAnsi="Times New Roman" w:cs="Times New Roman"/>
          <w:b/>
          <w:bCs/>
          <w:sz w:val="28"/>
          <w:szCs w:val="28"/>
          <w:lang w:val="en-US"/>
        </w:rPr>
      </w:pPr>
      <w:bookmarkStart w:id="0" w:name="_GoBack"/>
      <w:bookmarkEnd w:id="0"/>
    </w:p>
    <w:p w:rsidR="00C364A6" w:rsidRDefault="00C364A6" w:rsidP="00C364A6">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C364A6" w:rsidRDefault="00C364A6" w:rsidP="00C364A6"/>
    <w:p w:rsidR="00C364A6" w:rsidRDefault="00C364A6" w:rsidP="00C364A6">
      <w:pPr>
        <w:rPr>
          <w:lang w:val="en-US"/>
        </w:rPr>
      </w:pPr>
    </w:p>
    <w:p w:rsidR="00C364A6" w:rsidRDefault="00C364A6" w:rsidP="00C364A6">
      <w:pPr>
        <w:jc w:val="center"/>
        <w:rPr>
          <w:sz w:val="28"/>
          <w:szCs w:val="28"/>
          <w:lang w:val="en-US"/>
        </w:rPr>
      </w:pPr>
    </w:p>
    <w:p w:rsidR="00C364A6" w:rsidRDefault="00C364A6" w:rsidP="00C364A6">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C364A6" w:rsidRDefault="00C364A6" w:rsidP="00C364A6">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276</w:t>
      </w:r>
      <w:r>
        <w:rPr>
          <w:rFonts w:ascii="Times New Roman" w:hAnsi="Times New Roman" w:cs="Times New Roman"/>
          <w:b/>
          <w:bCs/>
          <w:sz w:val="28"/>
          <w:szCs w:val="28"/>
        </w:rPr>
        <w:t>/</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C364A6" w:rsidRDefault="00C364A6" w:rsidP="00C364A6">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C364A6" w:rsidRDefault="00C364A6" w:rsidP="00C364A6">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C364A6" w:rsidRDefault="00C364A6" w:rsidP="00C364A6">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C364A6" w:rsidRDefault="00C364A6" w:rsidP="00C364A6">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w:t>
      </w:r>
      <w:r>
        <w:rPr>
          <w:rFonts w:ascii="Times New Roman" w:hAnsi="Times New Roman" w:cs="Times New Roman"/>
          <w:sz w:val="28"/>
          <w:szCs w:val="28"/>
          <w:lang w:val="en-US"/>
        </w:rPr>
        <w:t>145</w:t>
      </w:r>
      <w:r>
        <w:rPr>
          <w:rFonts w:ascii="Times New Roman" w:hAnsi="Times New Roman" w:cs="Times New Roman"/>
          <w:sz w:val="28"/>
          <w:szCs w:val="28"/>
        </w:rPr>
        <w:t>-1/</w:t>
      </w:r>
      <w:r>
        <w:rPr>
          <w:rFonts w:ascii="Times New Roman" w:hAnsi="Times New Roman" w:cs="Times New Roman"/>
          <w:sz w:val="28"/>
          <w:szCs w:val="28"/>
          <w:lang w:val="en-US"/>
        </w:rPr>
        <w:t>07.</w:t>
      </w:r>
      <w:r>
        <w:rPr>
          <w:rFonts w:ascii="Times New Roman" w:hAnsi="Times New Roman" w:cs="Times New Roman"/>
          <w:sz w:val="28"/>
          <w:szCs w:val="28"/>
        </w:rPr>
        <w:t>0</w:t>
      </w:r>
      <w:r>
        <w:rPr>
          <w:rFonts w:ascii="Times New Roman" w:hAnsi="Times New Roman" w:cs="Times New Roman"/>
          <w:sz w:val="28"/>
          <w:szCs w:val="28"/>
          <w:lang w:val="en-US"/>
        </w:rPr>
        <w:t>7</w:t>
      </w:r>
      <w:r>
        <w:rPr>
          <w:rFonts w:ascii="Times New Roman" w:hAnsi="Times New Roman" w:cs="Times New Roman"/>
          <w:sz w:val="28"/>
          <w:szCs w:val="28"/>
        </w:rPr>
        <w:t xml:space="preserve">.2021г. за установяване на задължения за данък невижими имоти на Георги Колев Паунов. </w:t>
      </w:r>
    </w:p>
    <w:p w:rsidR="00C364A6" w:rsidRDefault="00C364A6" w:rsidP="00C364A6">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C364A6" w:rsidRDefault="00C364A6" w:rsidP="00C364A6">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C364A6" w:rsidRDefault="00C364A6" w:rsidP="00C364A6">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145-1/07.07.2021г. ще се приложи към преписката и ще се смята за редовно връчен.</w:t>
      </w:r>
    </w:p>
    <w:p w:rsidR="00C364A6" w:rsidRDefault="00C364A6" w:rsidP="00C364A6">
      <w:pPr>
        <w:jc w:val="both"/>
        <w:rPr>
          <w:rFonts w:ascii="Times New Roman" w:hAnsi="Times New Roman" w:cs="Times New Roman"/>
          <w:sz w:val="28"/>
          <w:szCs w:val="28"/>
        </w:rPr>
      </w:pPr>
    </w:p>
    <w:p w:rsidR="00C364A6" w:rsidRDefault="00C364A6" w:rsidP="00C364A6">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C364A6" w:rsidRDefault="00C364A6" w:rsidP="00C364A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C364A6" w:rsidRDefault="00C364A6" w:rsidP="00C364A6">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C364A6" w:rsidRDefault="00C364A6" w:rsidP="00C364A6">
      <w:pPr>
        <w:tabs>
          <w:tab w:val="left" w:pos="1580"/>
        </w:tabs>
        <w:rPr>
          <w:lang w:val="en-US"/>
        </w:rPr>
      </w:pPr>
    </w:p>
    <w:p w:rsidR="00C364A6" w:rsidRDefault="00C364A6" w:rsidP="00C364A6">
      <w:pPr>
        <w:tabs>
          <w:tab w:val="left" w:pos="1580"/>
        </w:tabs>
        <w:rPr>
          <w:rFonts w:ascii="Times New Roman" w:hAnsi="Times New Roman" w:cs="Times New Roman"/>
          <w:lang w:val="en-US"/>
        </w:rPr>
      </w:pPr>
    </w:p>
    <w:p w:rsidR="00C364A6" w:rsidRDefault="00C364A6" w:rsidP="00C364A6">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364A6" w:rsidRDefault="00C364A6" w:rsidP="00C364A6">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№276 /28.10.2021г. за връчване на Акт за установяване на задължение по чл.107, ал.3 /АУЗ / от ДОПК № 145-1/07.07.2021г.</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145-1/07.07.2021г. се прилага към преписката и се смята за редовно връчен.</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C364A6" w:rsidRDefault="00C364A6" w:rsidP="00C364A6">
      <w:pPr>
        <w:tabs>
          <w:tab w:val="left" w:pos="1580"/>
        </w:tabs>
        <w:rPr>
          <w:rFonts w:ascii="Times New Roman" w:hAnsi="Times New Roman" w:cs="Times New Roman"/>
        </w:rPr>
      </w:pPr>
      <w:r>
        <w:rPr>
          <w:rFonts w:ascii="Times New Roman" w:hAnsi="Times New Roman" w:cs="Times New Roman"/>
        </w:rPr>
        <w:t xml:space="preserve">                                                                                                                                        (подпис)</w:t>
      </w: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p>
    <w:p w:rsidR="00C364A6" w:rsidRDefault="00C364A6" w:rsidP="00C364A6">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6"/>
    <w:rsid w:val="001F3F44"/>
    <w:rsid w:val="004D61B8"/>
    <w:rsid w:val="00C364A6"/>
    <w:rsid w:val="00C954C8"/>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A94B4-34F4-46DA-9791-29F6EEAE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A6"/>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4A6"/>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2021-10-27T13:46:00Z</dcterms:created>
  <dcterms:modified xsi:type="dcterms:W3CDTF">2021-10-27T13:46:00Z</dcterms:modified>
</cp:coreProperties>
</file>