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F2" w:rsidRPr="00B569F2" w:rsidRDefault="00B569F2" w:rsidP="00B569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bookmarkStart w:id="0" w:name="_GoBack"/>
      <w:bookmarkEnd w:id="0"/>
      <w:r w:rsidRPr="00B569F2">
        <w:rPr>
          <w:rFonts w:ascii="Helvetica" w:eastAsia="Times New Roman" w:hAnsi="Helvetica" w:cs="Helvetica"/>
          <w:color w:val="333333"/>
          <w:sz w:val="34"/>
          <w:szCs w:val="34"/>
        </w:rPr>
        <w:t>Централна Избирателна Комисия</w:t>
      </w:r>
    </w:p>
    <w:p w:rsidR="00B569F2" w:rsidRPr="00B569F2" w:rsidRDefault="005537F4" w:rsidP="00B5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49.2pt;height:0" o:hrpct="0" o:hralign="center" o:hrstd="t" o:hrnoshade="t" o:hr="t" fillcolor="black" stroked="f"/>
        </w:pict>
      </w:r>
    </w:p>
    <w:p w:rsidR="00B569F2" w:rsidRPr="00B569F2" w:rsidRDefault="00B569F2" w:rsidP="00B569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B569F2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B569F2">
        <w:rPr>
          <w:rFonts w:ascii="Helvetica" w:eastAsia="Times New Roman" w:hAnsi="Helvetica" w:cs="Helvetica"/>
          <w:color w:val="333333"/>
          <w:sz w:val="34"/>
          <w:szCs w:val="34"/>
        </w:rPr>
        <w:br/>
        <w:t>№ 1962-МИ</w:t>
      </w:r>
      <w:r w:rsidRPr="00B569F2">
        <w:rPr>
          <w:rFonts w:ascii="Helvetica" w:eastAsia="Times New Roman" w:hAnsi="Helvetica" w:cs="Helvetica"/>
          <w:color w:val="333333"/>
          <w:sz w:val="34"/>
          <w:szCs w:val="34"/>
        </w:rPr>
        <w:br/>
        <w:t>София, 4 август 2023 г.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ОТНОСНО: провеждане на консултации при кметовете на общини за определяне съставите на общинските избирателни комисии и назначаването им за произвеждане на изборите за общински съветници и за кметове на 29 октомври 2023 г.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57, ал. 1, т. 1 и т. 5 във връзка с чл. 74-77, чл. 80, чл. 81 и § 1, т. 10 от Допълнителните разпоредби на Изборния кодекс и писмо от главния секретар на Народното събрание на Република България с изх. № АД-49-336-00-15 от 03.08.2023 г. Централната избирателна комисия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 Е Ш И: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І. Консултации при кметовете на общини за съставите на Общинските избирателни комисии (ОИК)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1. Консултации за съставите на ОИК се провеждат при кмета на общината с представителите на парламентарно представените партии и коалиции в 49-то Народно събрание до 28 август 2023 г. включително.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Парламентарно представени партии и коалиции са: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- Коалиция „ГЕРБ-СДС</w:t>
      </w:r>
      <w:proofErr w:type="gramStart"/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“ с</w:t>
      </w:r>
      <w:proofErr w:type="gramEnd"/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 xml:space="preserve"> 69 народни представители;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- Коалиция „Продължаваме промяната – Демократична България</w:t>
      </w:r>
      <w:proofErr w:type="gramStart"/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“ с</w:t>
      </w:r>
      <w:proofErr w:type="gramEnd"/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 xml:space="preserve"> 62 народни представители;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- Партия „Възраждане</w:t>
      </w:r>
      <w:proofErr w:type="gramStart"/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“ с</w:t>
      </w:r>
      <w:proofErr w:type="gramEnd"/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 xml:space="preserve"> 37 народни представители;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- Партия „ДПС</w:t>
      </w:r>
      <w:proofErr w:type="gramStart"/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“ с</w:t>
      </w:r>
      <w:proofErr w:type="gramEnd"/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 xml:space="preserve"> 36 народни представители;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- Коалиция „БСП за България</w:t>
      </w:r>
      <w:proofErr w:type="gramStart"/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“ с</w:t>
      </w:r>
      <w:proofErr w:type="gramEnd"/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 xml:space="preserve"> 23 народни представители;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- Партия „Има такъв народ</w:t>
      </w:r>
      <w:proofErr w:type="gramStart"/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“ с</w:t>
      </w:r>
      <w:proofErr w:type="gramEnd"/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 xml:space="preserve"> 11 народни представители.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В консултациите могат да участват и други партии и коалиции, които не са представени в 49-то Народно събрание.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2. Консултациите са публични. Датата, часът и мястото на провеждането им се съобщават публично и се публикуват на интернет страницата на общината.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3. При провеждане на консултациите партиите и коалициите по т. 1 представят: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а) писмено предложение за състав на ОИК, което съдържа имената на предложените лица, единен граждански номер, длъжност в комисията, образование, специалност, телефон за контакт и партията или коалицията, която ги предлага;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б) заверено копие на удостоверение за актуално правно състояние на партията, издадено не по-рано от датата на насрочване на изборите – 31.07.2023 г. (по изключение е допустимо представяне на удостоверение, издадено по-рано), или заверено копие от решение за образуване на коалицията, с което се удостоверяват пълномощията на лицата, представляващи съответната партия или коалиция;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в) пълномощно от лицата, представляващи съответната партия или коалиция, в случаите, когато в консултациите участват упълномощени лица;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г) копие от диплома за завършено висше образование или оригинал на уверение за завършено висше образование от съответното висше училище (ако все още няма издадена диплома); в случай че документът за завършено висше образование е издаден на чужд език, същият се представя заедно с легализиран превод на български език;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д) предложение на партиите и коалициите по т. 1 за резервни членове;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е) декларация за съгласие от всяко лице да бъде предложено за член на ОИК и че отговаря на изискванията на Изборния кодекс (приложение към решението).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4. За резултатите от проведените консултации се съставя протокол, който се подписва от всички участници в тях. При отказ да се подпише протоколът от участник в консултациите, както и когато протоколът е подписан с особено мнение, се прилагат мотивите на отказалите да го подпишат и особените мнения. Прилагат се и писмените възражения на партиите и коалициите, ако има такива.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5. В случаите, когато при консултациите е постигнато съгласие за състава на ОИК между представителите на партиите и коалициите по т. 1, кметът на общината представя в ЦИК до 28.08.2023 г. включително: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а) писмено предложение за състав на ОИК, заедно със списък на резервните членове, което съдържа имената на предложените лица, единен граждански номер, длъжност в комисията, образование, специалност, телефон за контакт и партията или коалицията, която ги предлага;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б) предложенията на партиите и коалициите за състава на ОИК;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в) списък на резервните членове;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г) заверено копие на удостоверение за актуално правно състояние на партията, издадено не по-рано от датата на насрочване на изборите – 31.07.2023 г. (по изключение е допустимо представяне на удостоверение, издадено по-рано), или заверено копие от решение за образуване на коалицията, с което се удостоверяват пълномощията на лицата, представляващи съответната партия или коалиция;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д) пълномощно от лицата, представляващи съответната партия или коалиция, в случаите когато в консултациите участват упълномощени лица;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е) протоколите от проведените консултации с представителите на партиите и коалициите, подписани от участниците в консултациите, включително приложенията, ако има такива;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ж) копие от диплома за всяко лице за завършено висше образование или оригинал на уверение за завършено висше образование от съответното висше училище (ако все още няма издадена диплома); в случай че документът за завършено висше образование е издаден на чужд език, същият се представя заедно с легализиран превод на български език;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з) декларация за съгласие от всяко лице да бъде предложено за член на ОИК и че отговаря на изискванията на Изборния кодекс (приложение към решението);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и) копие от съобщението за провеждане на консултациите и начина на оповестяването му.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6. В случаите, когато при консултациите не е постигнато съгласие за състава на ОИК, кметът на общината изпраща на ЦИК не по-късно от 28.08.2023 г. включително предложенията за състава на ОИК, направени от представителите на партиите и коалициите, ведно с документите по т. 3 и: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а) протоколите от проведените консултации с представителите на партиите и коалициите, подписани от участниците в консултациите, заедно с особените мнения, възраженията и мотивите на участниците, отказали да подпишат протокола или подписали го с особено мнение, ако има такива;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б) копие от съобщението за провеждане на консултациите и начина на оповестяването му.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7. Когато кметът на общината не е направил предложение по т. 5</w:t>
      </w:r>
      <w:proofErr w:type="gramStart"/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,  в</w:t>
      </w:r>
      <w:proofErr w:type="gramEnd"/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 xml:space="preserve"> срока до 28.08.2023 г. областният управител прави предложение до ЦИК въз основа на предложенията от проведените консултации при кмета на общината до 06.09.2023 г.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8. Когато при консултациите за състава на ОИК е постигнато съгласие, ЦИК назначава ОИК по предложението на кмета на общината, направено по реда на т. 5, или на областния управител, направено по реда на т. 7.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9. Когато при консултациите за състава на ОИК не е постигнато съгласие, ЦИК назначава ОИК въз основа на направените предложения на партиите и коалициите, които са участвали в консултациите.</w:t>
      </w:r>
    </w:p>
    <w:p w:rsidR="00B569F2" w:rsidRPr="00073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10.1. </w:t>
      </w:r>
      <w:r w:rsidRPr="000739F2">
        <w:rPr>
          <w:rFonts w:ascii="Helvetica" w:eastAsia="Times New Roman" w:hAnsi="Helvetica" w:cs="Helvetica"/>
          <w:b/>
          <w:color w:val="333333"/>
          <w:sz w:val="21"/>
          <w:szCs w:val="21"/>
        </w:rPr>
        <w:t>Общинската избирателна комисия се състои от председател, до четирима, но не по-малко от двама заместник-председатели, секретар и членове.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10.2. Представителите на една партия или коалиция не могат да имат мнозинство в ОИК.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10.3. Всяка парламентарно представена партия или коалиция има право на поне един член във всяка ОИК.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10.4. Председателят, заместник-председателите и секретарят не могат да бъдат от една и съща партия или коалиция.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11.1. Общият брой на членовете на ОИК, включително председател, до четирима, но не по-малко от двама заместник-председатели и секретар, се определя според броя на избирателните секции на територията на общината, както следва: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- с до 150 избирателни секции включително – 11 членове;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- с над 150 избирателни секции – 13 членове;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- за районите в градовете с районно деление Пловдив и Варна – 27 членове;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- за Столичната община – 39 членове.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11.2. Общинските избирателни комисии се назначават в съставите, посочени в т. 11.1, в т.ч. председател, до четирима, но не по-малко от двама заместник-председатели и секретар.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11.3. При назначаването на членовете на ОИК, включително председател, заместник-председатели и секретар, се запазва съотношението между парламентарно представените партии и коалиции в 49-то Народно събрание съобразно броя на народните представители от всяка парламентарна група към 31.07.2023 г., като се използва методът на най-големия остатък, но не по-малко от един член от всяка парламентарно представена партия или коалиция.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 xml:space="preserve">12.1. Съставът на ОИК с 11 членове, включително председател, до четирима, но не по-малко от двама заместник-председатели и секретар, като се спазва съотношението между партиите и коалициите по т. 1, е както следва: за коалиция „ГЕРБ-СДС“ – 3 членове; за коалиция „Продължаваме промяната – Демократична България“ – 3 членове; за партия „Възраждане“ – 2 </w:t>
      </w: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членове; за партия „ДПС” – 1 член; за коалиция „БСП за България” – 1 член; за партия „Има такъв народ“ – 1 член.</w:t>
      </w:r>
      <w:proofErr w:type="gramEnd"/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12.2. Съставът на ОИК с 13 членове, включително председател, до четирима, но не по-малко от двама заместник-председатели и секретар, като се спазва съотношението между партиите и коалициите по т. 1, е както следва: за коалиция „ГЕРБ-СДС“ – 4 членове; за коалиция „Продължаваме промяната – Демократична България“ – 3 членове; за партия „Възраждане“ – 2 членове; за партия „ДПС” – 2 членове; за коалиция „БСП за България” – 1 член; за партия „Има такъв народ“ – 1 член.</w:t>
      </w:r>
      <w:proofErr w:type="gramEnd"/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gramStart"/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12.3. Съставът на ОИК с 27 членове, включително председател, до четирима, но не по-малко от двама заместник-председатели и секретар, като се спазва съотношението между партиите и коалициите по т. 1, е както следва: за коалиция „ГЕРБ-СДС“ – 8 членове; за коалиция „Продължаваме промяната – Демократична България“ – 7 членове; за партия „Възраждане“ – 4 членове; за партия „ДПС” – 4 членове; за коалиция „БСП за България” – 3 членове; за партия „Има такъв народ“ – 1 член.</w:t>
      </w:r>
      <w:proofErr w:type="gramEnd"/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12.4. Съставът на ОИК с 39 членове, включително председател, до четирима, но не по-малко от двама заместник-председатели и секретар, като се спазва съотношението между партиите и коалициите по т. 1, е както следва: за коалиция „ГЕРБ-СДС“ – 11 членове; за коалиция „Продължаваме промяната – Демократична България“ – 10 членове; за партия „Възраждане“ – 6 членове; за партия „ДПС” – 6 членове; за коалиция „БСП за България” – 4 членове; за партия „Има такъв народ“ – 2 членове.</w:t>
      </w:r>
      <w:proofErr w:type="gramEnd"/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II. Изисквания към членовете на общинските избирателни комисии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13.1. За членове на ОИК се назначават лица, които: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а) са навършили 18 години;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б) не са поставени под запрещение;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в) не изтърпяват наказание лишаване от свобода;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г) не са осъждани за умишлено престъпление от общ характер, независимо от реабилитацията, както и не са освобождавани от наказателна отговорност за умишлено престъпление;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д) имат постоянен и настоящ адрес на територията на Република България към дата 28 април 2023 г. включително – 6 месеца преди датата на изборите;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е) владеят български език;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ж) са с висше образование или приравнените на него по Закона за висшето образование.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13.2. Обстоятелствата по букви „а” – „е“ се установяват с декларация (приложение към решението), а по буква „ж” – с копие от диплома за завършено висше образование или оригинал на уверение за завършено висше образование от съответното висше училище (в случай че все още няма издадена диплома).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 xml:space="preserve">13.3. На основание § 32, ал. 2 и ал. </w:t>
      </w:r>
      <w:proofErr w:type="gramStart"/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3 от Преходните и заключителни разпоредби на Закона за изменение и допълнение на Закона за висшето образование (обн., ДВ, бр. 41 от 2007 г.) във връзка с § 5 от Преходните и заключителните разпоредби на Закона за висшето образование на лица, притежаващи висше образование, се приравняват лица, притежаващи дипломи за полувисше образование, издадени от полувисши институти до влизането в сила на Закона за висшето образование (обн., ДВ, бр. 112 от 27.12.1995 г.), както и лица, придобили образователно-квалификационна степен „специалист по...“ до 25.05.2007 г. – влизането в сила на Закона за изменение и допълнение на Закона за висшето образование (ДВ, бр.</w:t>
      </w:r>
      <w:proofErr w:type="gramEnd"/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 xml:space="preserve"> 41 от 2007 г.).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13.4. Членовете на ОИК е препоръчително да са юристи.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III. Статут на членовете на общинските избирателни комисии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14. Общинската избирателна комисия се назначава за срока до назначаването на общинската избирателна комисия за следващите избори за общински съветници и за кметове.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15. Членовете на ОИК при изпълнение на своите функции са длъжностни лица по смисъла на чл. 93, т. 1, буква „б</w:t>
      </w:r>
      <w:proofErr w:type="gramStart"/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“ от</w:t>
      </w:r>
      <w:proofErr w:type="gramEnd"/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 xml:space="preserve"> Наказателния кодекс.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16. При изпълнение на функциите си членовете на ОИК не могат да носят отличителни знаци на партии, коалиции и инициативни комитети, както и да провеждат предизборна агитация.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17.1. Докато заема длъжността си, член на ОИК не може да бъде: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а) кандидат, съпруг на кандидат или да се намира във фактическо съжителство с кандидат за общински съветник или за кмет в съответната община;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б) лице на изборна длъжност в държавен или местен орган;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в) орган на изпълнителната власт;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г) заместник-министър;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д) главен секретар на президента на републиката, Народното събрание или Министерския съвет;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е) главен секретар на министерство или областна администрация;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ж) секретар на община, район или кметство;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з) съдия, прокурор или следовател;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и) съдия в Конституционния съд;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к) заместник-областен управител или заместник-кмет;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л) военнослужещ във въоръжените сили;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м) служител в Министерството на вътрешните работи, Държавна агенция „Разузнаване“, Националната служба за охрана, Държавна агенция „Технически операции“ или в Държавна агенция „Национална сигурност“.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17.2. Членовете на една и съща ОИК не могат да бъдат помежду си съпрузи или лица във фактическо съжителство, роднини по права линия, братя и сестри.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17.3. Едно лице не може да участва в повече от едно качество в изборите – кандидат, наблюдател, застъпник, представител на партия, коалиция или инициативен комитет, член на инициативен комитет, член на избирателна комисия, анкетьор, придружител и друго подобно.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ІV. Назначаване на ОИК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Централната избирателна комисия назначава ОИК за всяка община до 08.09.2023 г. включително – 50 дни преди изборния ден.</w:t>
      </w:r>
    </w:p>
    <w:p w:rsidR="00B569F2" w:rsidRPr="00B569F2" w:rsidRDefault="00B569F2" w:rsidP="00B569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Решението подлежи на обжалване пред Върховния административен съд чрез Централната избирателна комисия в срок до три дни от обявяването му.</w:t>
      </w:r>
    </w:p>
    <w:p w:rsidR="00B569F2" w:rsidRPr="00B569F2" w:rsidRDefault="00B569F2" w:rsidP="000013A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br/>
        <w:t>Председател: Камелия Нейкова</w:t>
      </w:r>
    </w:p>
    <w:p w:rsidR="006F30C9" w:rsidRDefault="00B569F2" w:rsidP="000013AE">
      <w:pPr>
        <w:shd w:val="clear" w:color="auto" w:fill="FFFFFF"/>
        <w:spacing w:after="150" w:line="240" w:lineRule="auto"/>
      </w:pPr>
      <w:r w:rsidRPr="00B569F2">
        <w:rPr>
          <w:rFonts w:ascii="Helvetica" w:eastAsia="Times New Roman" w:hAnsi="Helvetica" w:cs="Helvetica"/>
          <w:color w:val="333333"/>
          <w:sz w:val="21"/>
          <w:szCs w:val="21"/>
        </w:rPr>
        <w:t>Секретар: Севинч Солакова</w:t>
      </w:r>
    </w:p>
    <w:sectPr w:rsidR="006F30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F2"/>
    <w:rsid w:val="000013AE"/>
    <w:rsid w:val="000739F2"/>
    <w:rsid w:val="005537F4"/>
    <w:rsid w:val="006F30C9"/>
    <w:rsid w:val="00B569F2"/>
    <w:rsid w:val="00C5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BD00BD-FFC1-4DF8-AEAD-FAEDCBA7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2023-08-18T07:19:00Z</dcterms:created>
  <dcterms:modified xsi:type="dcterms:W3CDTF">2023-08-18T07:19:00Z</dcterms:modified>
</cp:coreProperties>
</file>