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6A" w:rsidRPr="0020259E" w:rsidRDefault="0020259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259E">
        <w:rPr>
          <w:rFonts w:ascii="Times New Roman" w:hAnsi="Times New Roman" w:cs="Times New Roman"/>
          <w:b/>
          <w:sz w:val="24"/>
          <w:szCs w:val="24"/>
        </w:rPr>
        <w:t xml:space="preserve">АНАЛИЗ НА НЕОБХОДИМИЯ </w:t>
      </w:r>
      <w:r w:rsidR="00C10716">
        <w:rPr>
          <w:rFonts w:ascii="Times New Roman" w:hAnsi="Times New Roman" w:cs="Times New Roman"/>
          <w:b/>
          <w:sz w:val="24"/>
          <w:szCs w:val="24"/>
        </w:rPr>
        <w:t>РЕСУРС И НЕГОВОТО РАЗПРЕДЕЛЕНИЕ</w:t>
      </w:r>
      <w:r w:rsidR="00C10716" w:rsidRPr="00C1071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20259E" w:rsidRDefault="0020259E">
      <w:pPr>
        <w:rPr>
          <w:rFonts w:ascii="Times New Roman" w:hAnsi="Times New Roman" w:cs="Times New Roman"/>
          <w:sz w:val="24"/>
          <w:szCs w:val="24"/>
        </w:rPr>
      </w:pPr>
    </w:p>
    <w:p w:rsidR="0020259E" w:rsidRDefault="0020259E" w:rsidP="00202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на необходимостта да се планират ресурси</w:t>
      </w:r>
      <w:r w:rsidR="00C10716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и дейности за организиране и провеждане на предварителния об</w:t>
      </w:r>
      <w:r w:rsidR="00C10716">
        <w:rPr>
          <w:rFonts w:ascii="Times New Roman" w:hAnsi="Times New Roman" w:cs="Times New Roman"/>
          <w:sz w:val="24"/>
          <w:szCs w:val="24"/>
        </w:rPr>
        <w:t xml:space="preserve">ход, в ЦУ на НСИ </w:t>
      </w:r>
      <w:r>
        <w:rPr>
          <w:rFonts w:ascii="Times New Roman" w:hAnsi="Times New Roman" w:cs="Times New Roman"/>
          <w:sz w:val="24"/>
          <w:szCs w:val="24"/>
        </w:rPr>
        <w:t xml:space="preserve">беше подготвен анализ, който да подпомогне ОСИ и ТСБ при организацията на дейностите и комуникацията с представителите на общините. </w:t>
      </w:r>
    </w:p>
    <w:p w:rsidR="0020259E" w:rsidRDefault="0020259E" w:rsidP="0020259E">
      <w:pPr>
        <w:rPr>
          <w:rFonts w:ascii="Times New Roman" w:hAnsi="Times New Roman" w:cs="Times New Roman"/>
          <w:sz w:val="24"/>
          <w:szCs w:val="24"/>
        </w:rPr>
      </w:pPr>
    </w:p>
    <w:p w:rsidR="0020259E" w:rsidRDefault="0020259E" w:rsidP="00202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Анализът предоставя базова информация за: </w:t>
      </w:r>
    </w:p>
    <w:p w:rsidR="0020259E" w:rsidRDefault="0020259E" w:rsidP="0020259E">
      <w:pPr>
        <w:rPr>
          <w:rFonts w:ascii="Times New Roman" w:hAnsi="Times New Roman" w:cs="Times New Roman"/>
          <w:sz w:val="24"/>
          <w:szCs w:val="24"/>
        </w:rPr>
      </w:pPr>
    </w:p>
    <w:p w:rsidR="0020259E" w:rsidRPr="00170F57" w:rsidRDefault="0020259E" w:rsidP="00C10716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70F57">
        <w:rPr>
          <w:rFonts w:ascii="Times New Roman" w:hAnsi="Times New Roman" w:cs="Times New Roman"/>
          <w:b/>
          <w:sz w:val="24"/>
          <w:szCs w:val="24"/>
        </w:rPr>
        <w:t xml:space="preserve">Необходимият ориентировъчен брой регистратори на ниво община. </w:t>
      </w:r>
    </w:p>
    <w:p w:rsidR="0020259E" w:rsidRDefault="0020259E" w:rsidP="0020259E">
      <w:pPr>
        <w:pStyle w:val="a3"/>
        <w:ind w:left="644" w:firstLine="0"/>
        <w:rPr>
          <w:rFonts w:ascii="Times New Roman" w:hAnsi="Times New Roman" w:cs="Times New Roman"/>
          <w:sz w:val="24"/>
          <w:szCs w:val="24"/>
        </w:rPr>
      </w:pPr>
    </w:p>
    <w:p w:rsidR="00C10716" w:rsidRDefault="0020259E" w:rsidP="00C10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Броят на регистраторите е и</w:t>
      </w:r>
      <w:r w:rsidRPr="0020259E">
        <w:rPr>
          <w:rFonts w:ascii="Times New Roman" w:hAnsi="Times New Roman" w:cs="Times New Roman"/>
          <w:sz w:val="24"/>
          <w:szCs w:val="24"/>
        </w:rPr>
        <w:t>зчислен на база планираният брой обекти</w:t>
      </w:r>
      <w:r>
        <w:rPr>
          <w:rFonts w:ascii="Times New Roman" w:hAnsi="Times New Roman" w:cs="Times New Roman"/>
          <w:sz w:val="24"/>
          <w:szCs w:val="24"/>
        </w:rPr>
        <w:t>/сгради</w:t>
      </w:r>
      <w:r w:rsidRPr="0020259E">
        <w:rPr>
          <w:rFonts w:ascii="Times New Roman" w:hAnsi="Times New Roman" w:cs="Times New Roman"/>
          <w:sz w:val="24"/>
          <w:szCs w:val="24"/>
        </w:rPr>
        <w:t xml:space="preserve"> за обраб</w:t>
      </w:r>
      <w:r>
        <w:rPr>
          <w:rFonts w:ascii="Times New Roman" w:hAnsi="Times New Roman" w:cs="Times New Roman"/>
          <w:sz w:val="24"/>
          <w:szCs w:val="24"/>
        </w:rPr>
        <w:t>отка и с</w:t>
      </w:r>
      <w:r w:rsidR="00170F57">
        <w:rPr>
          <w:rFonts w:ascii="Times New Roman" w:hAnsi="Times New Roman" w:cs="Times New Roman"/>
          <w:sz w:val="24"/>
          <w:szCs w:val="24"/>
        </w:rPr>
        <w:t xml:space="preserve">реден брой </w:t>
      </w:r>
      <w:r>
        <w:rPr>
          <w:rFonts w:ascii="Times New Roman" w:hAnsi="Times New Roman" w:cs="Times New Roman"/>
          <w:sz w:val="24"/>
          <w:szCs w:val="24"/>
        </w:rPr>
        <w:t>дни</w:t>
      </w:r>
      <w:r w:rsidR="00170F57">
        <w:rPr>
          <w:rFonts w:ascii="Times New Roman" w:hAnsi="Times New Roman" w:cs="Times New Roman"/>
          <w:sz w:val="24"/>
          <w:szCs w:val="24"/>
        </w:rPr>
        <w:t xml:space="preserve"> необходими за извършване на дейността на терен. </w:t>
      </w:r>
    </w:p>
    <w:p w:rsidR="00C10716" w:rsidRDefault="00C10716" w:rsidP="00C10716">
      <w:pPr>
        <w:rPr>
          <w:rFonts w:ascii="Times New Roman" w:hAnsi="Times New Roman" w:cs="Times New Roman"/>
          <w:sz w:val="24"/>
          <w:szCs w:val="24"/>
        </w:rPr>
      </w:pPr>
    </w:p>
    <w:p w:rsidR="00C10716" w:rsidRDefault="00C10716" w:rsidP="00C10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Броят на регистраторите е изчислен на база средния брой дни необходими на един регистратор да извърши планираната дейност (събере/актуализира необходимата информация). С оглед на дължината на периода от два месеца, в който следва да се извърши предварителния обход е заложено средният брой дни на един регистратор да не надвишава 30 дни.</w:t>
      </w:r>
    </w:p>
    <w:p w:rsidR="00C10716" w:rsidRDefault="00C10716" w:rsidP="00C10716">
      <w:pPr>
        <w:rPr>
          <w:rFonts w:ascii="Times New Roman" w:hAnsi="Times New Roman" w:cs="Times New Roman"/>
          <w:sz w:val="24"/>
          <w:szCs w:val="24"/>
        </w:rPr>
      </w:pPr>
    </w:p>
    <w:p w:rsidR="0020259E" w:rsidRDefault="0020259E" w:rsidP="00C10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Приложена е схема за изчисление на броя на необходимия брой </w:t>
      </w:r>
      <w:r w:rsidR="00170F57">
        <w:rPr>
          <w:rFonts w:ascii="Times New Roman" w:hAnsi="Times New Roman" w:cs="Times New Roman"/>
          <w:sz w:val="24"/>
          <w:szCs w:val="24"/>
        </w:rPr>
        <w:t>дни</w:t>
      </w:r>
      <w:r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0259E" w:rsidRDefault="0020259E" w:rsidP="00C10716">
      <w:pPr>
        <w:pStyle w:val="a3"/>
        <w:numPr>
          <w:ilvl w:val="0"/>
          <w:numId w:val="10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20259E">
        <w:rPr>
          <w:rFonts w:ascii="Times New Roman" w:hAnsi="Times New Roman" w:cs="Times New Roman"/>
          <w:sz w:val="24"/>
          <w:szCs w:val="24"/>
        </w:rPr>
        <w:t xml:space="preserve">50 обекта/ден </w:t>
      </w:r>
      <w:r>
        <w:rPr>
          <w:rFonts w:ascii="Times New Roman" w:hAnsi="Times New Roman" w:cs="Times New Roman"/>
          <w:sz w:val="24"/>
          <w:szCs w:val="24"/>
        </w:rPr>
        <w:t>– в общини, в които има населени места намиращи се в планински район и относителният дял на населените места от приоритет 1 и 2 е над 50% от всички населени места в общината.</w:t>
      </w:r>
    </w:p>
    <w:p w:rsidR="00170F57" w:rsidRDefault="00170F57" w:rsidP="00C10716">
      <w:pPr>
        <w:pStyle w:val="a3"/>
        <w:numPr>
          <w:ilvl w:val="0"/>
          <w:numId w:val="10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обекта/ден – в общини, в които има населени места намиращи се в планински райони</w:t>
      </w:r>
    </w:p>
    <w:p w:rsidR="0020259E" w:rsidRDefault="00170F57" w:rsidP="00C10716">
      <w:pPr>
        <w:pStyle w:val="a3"/>
        <w:numPr>
          <w:ilvl w:val="0"/>
          <w:numId w:val="10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обекта/ден – всички останали общини</w:t>
      </w:r>
      <w:r w:rsidR="0020259E" w:rsidRPr="00202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F57" w:rsidRDefault="00170F57" w:rsidP="00170F57">
      <w:pPr>
        <w:rPr>
          <w:rFonts w:ascii="Times New Roman" w:hAnsi="Times New Roman" w:cs="Times New Roman"/>
          <w:sz w:val="24"/>
          <w:szCs w:val="24"/>
        </w:rPr>
      </w:pPr>
    </w:p>
    <w:p w:rsidR="00170F57" w:rsidRDefault="00170F57" w:rsidP="00C10716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Разпределение на планираните мобилни устройства по общини</w:t>
      </w:r>
    </w:p>
    <w:p w:rsidR="00170F57" w:rsidRDefault="00170F57" w:rsidP="00170F57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70F57" w:rsidRPr="00170F57" w:rsidRDefault="00170F57" w:rsidP="00C1071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70F57">
        <w:rPr>
          <w:rFonts w:ascii="Times New Roman" w:hAnsi="Times New Roman" w:cs="Times New Roman"/>
          <w:sz w:val="24"/>
          <w:szCs w:val="24"/>
        </w:rPr>
        <w:t>Наличните устройства са първоначално разпределени по схемата 1</w:t>
      </w:r>
      <w:r>
        <w:rPr>
          <w:rFonts w:ascii="Times New Roman" w:hAnsi="Times New Roman" w:cs="Times New Roman"/>
          <w:sz w:val="24"/>
          <w:szCs w:val="24"/>
        </w:rPr>
        <w:t xml:space="preserve"> мобилно</w:t>
      </w:r>
      <w:r w:rsidRPr="00170F57">
        <w:rPr>
          <w:rFonts w:ascii="Times New Roman" w:hAnsi="Times New Roman" w:cs="Times New Roman"/>
          <w:sz w:val="24"/>
          <w:szCs w:val="24"/>
        </w:rPr>
        <w:t xml:space="preserve"> устройство на двама</w:t>
      </w:r>
      <w:r>
        <w:rPr>
          <w:rFonts w:ascii="Times New Roman" w:hAnsi="Times New Roman" w:cs="Times New Roman"/>
          <w:sz w:val="24"/>
          <w:szCs w:val="24"/>
        </w:rPr>
        <w:t xml:space="preserve"> регистратори, като в последствие този брой е намален съобразно броя на населените места в приоритет 1 и 2, както и възможността броят да бъде компенсиран при освобождаване на мобилни устройства в съседни или близки общини.</w:t>
      </w:r>
    </w:p>
    <w:p w:rsidR="0020259E" w:rsidRDefault="0020259E" w:rsidP="00C10716">
      <w:pPr>
        <w:rPr>
          <w:rFonts w:ascii="Times New Roman" w:hAnsi="Times New Roman" w:cs="Times New Roman"/>
          <w:sz w:val="24"/>
          <w:szCs w:val="24"/>
        </w:rPr>
      </w:pPr>
    </w:p>
    <w:p w:rsidR="0020259E" w:rsidRPr="00170F57" w:rsidRDefault="00170F57" w:rsidP="00C10716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70F57">
        <w:rPr>
          <w:rFonts w:ascii="Times New Roman" w:hAnsi="Times New Roman" w:cs="Times New Roman"/>
          <w:b/>
          <w:sz w:val="24"/>
          <w:szCs w:val="24"/>
        </w:rPr>
        <w:t>Класифициране на населените места по приоритети</w:t>
      </w:r>
    </w:p>
    <w:p w:rsidR="00170F57" w:rsidRDefault="00170F57" w:rsidP="00170F5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170F57" w:rsidRDefault="00170F57" w:rsidP="00C1071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Всички населени места в страната са класифицирани в скала от 1 до 4, наречени приоритети, като „Приоритет 1“ е най-висок, а „Приоритет 4“ най-нисък. Скалата е базирана на нал</w:t>
      </w:r>
      <w:r w:rsidR="00C10716">
        <w:rPr>
          <w:rFonts w:ascii="Times New Roman" w:hAnsi="Times New Roman" w:cs="Times New Roman"/>
          <w:sz w:val="24"/>
          <w:szCs w:val="24"/>
        </w:rPr>
        <w:t xml:space="preserve">ичието на кадастрално покритие, както следва: </w:t>
      </w:r>
    </w:p>
    <w:p w:rsidR="00170F57" w:rsidRDefault="00170F57" w:rsidP="00170F5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170F57" w:rsidRDefault="00170F57" w:rsidP="00C107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 1 и 2 - кадастрално </w:t>
      </w:r>
      <w:r w:rsidR="00C10716">
        <w:rPr>
          <w:rFonts w:ascii="Times New Roman" w:hAnsi="Times New Roman" w:cs="Times New Roman"/>
          <w:sz w:val="24"/>
          <w:szCs w:val="24"/>
        </w:rPr>
        <w:t>покритие под</w:t>
      </w:r>
      <w:r>
        <w:rPr>
          <w:rFonts w:ascii="Times New Roman" w:hAnsi="Times New Roman" w:cs="Times New Roman"/>
          <w:sz w:val="24"/>
          <w:szCs w:val="24"/>
        </w:rPr>
        <w:t xml:space="preserve"> 50% </w:t>
      </w:r>
    </w:p>
    <w:p w:rsidR="00170F57" w:rsidRDefault="00170F57" w:rsidP="00C107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 3 - кадастрално покритие от 50-90%</w:t>
      </w:r>
    </w:p>
    <w:p w:rsidR="00C10716" w:rsidRPr="00C10716" w:rsidRDefault="00170F57" w:rsidP="00C107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 4 – кадастрално покритие над 90%</w:t>
      </w:r>
    </w:p>
    <w:p w:rsidR="00C10716" w:rsidRDefault="00C10716" w:rsidP="00C10716">
      <w:pPr>
        <w:rPr>
          <w:rFonts w:ascii="Times New Roman" w:hAnsi="Times New Roman" w:cs="Times New Roman"/>
          <w:sz w:val="24"/>
          <w:szCs w:val="24"/>
        </w:rPr>
      </w:pPr>
    </w:p>
    <w:p w:rsidR="00C10716" w:rsidRDefault="00C10716" w:rsidP="00C10716">
      <w:pPr>
        <w:rPr>
          <w:rFonts w:ascii="Times New Roman" w:hAnsi="Times New Roman" w:cs="Times New Roman"/>
          <w:sz w:val="24"/>
          <w:szCs w:val="24"/>
        </w:rPr>
      </w:pPr>
    </w:p>
    <w:p w:rsidR="00C10716" w:rsidRDefault="00C10716" w:rsidP="00C10716">
      <w:pPr>
        <w:rPr>
          <w:rFonts w:ascii="Times New Roman" w:hAnsi="Times New Roman" w:cs="Times New Roman"/>
          <w:sz w:val="24"/>
          <w:szCs w:val="24"/>
        </w:rPr>
      </w:pPr>
    </w:p>
    <w:p w:rsidR="00C10716" w:rsidRDefault="00C10716" w:rsidP="00C10716">
      <w:pPr>
        <w:rPr>
          <w:rFonts w:ascii="Times New Roman" w:hAnsi="Times New Roman" w:cs="Times New Roman"/>
          <w:sz w:val="24"/>
          <w:szCs w:val="24"/>
        </w:rPr>
      </w:pPr>
    </w:p>
    <w:p w:rsidR="00C10716" w:rsidRDefault="00C10716" w:rsidP="00C10716">
      <w:pPr>
        <w:rPr>
          <w:rFonts w:ascii="Times New Roman" w:hAnsi="Times New Roman" w:cs="Times New Roman"/>
          <w:sz w:val="24"/>
          <w:szCs w:val="24"/>
        </w:rPr>
      </w:pPr>
    </w:p>
    <w:p w:rsidR="00C10716" w:rsidRPr="00C10716" w:rsidRDefault="00C10716" w:rsidP="00C10716">
      <w:pPr>
        <w:pStyle w:val="a3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C10716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C10716">
        <w:rPr>
          <w:rFonts w:ascii="Times New Roman" w:hAnsi="Times New Roman" w:cs="Times New Roman"/>
          <w:i/>
          <w:sz w:val="24"/>
          <w:szCs w:val="24"/>
        </w:rPr>
        <w:t>Анализът подлежи на обсъждане на местно ниво и прецизиране, където това е необходимо.</w:t>
      </w:r>
    </w:p>
    <w:sectPr w:rsidR="00C10716" w:rsidRPr="00C10716" w:rsidSect="00C107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219"/>
    <w:multiLevelType w:val="hybridMultilevel"/>
    <w:tmpl w:val="5AE099B6"/>
    <w:lvl w:ilvl="0" w:tplc="ECA88748">
      <w:start w:val="1"/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2274F"/>
    <w:multiLevelType w:val="hybridMultilevel"/>
    <w:tmpl w:val="801AFAC0"/>
    <w:lvl w:ilvl="0" w:tplc="ECA88748">
      <w:start w:val="1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12950C1"/>
    <w:multiLevelType w:val="hybridMultilevel"/>
    <w:tmpl w:val="7870CA72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874C5A"/>
    <w:multiLevelType w:val="hybridMultilevel"/>
    <w:tmpl w:val="928EE168"/>
    <w:lvl w:ilvl="0" w:tplc="C4244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C78B6"/>
    <w:multiLevelType w:val="hybridMultilevel"/>
    <w:tmpl w:val="499C71E2"/>
    <w:lvl w:ilvl="0" w:tplc="761CA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F5E3D"/>
    <w:multiLevelType w:val="hybridMultilevel"/>
    <w:tmpl w:val="01C086C0"/>
    <w:lvl w:ilvl="0" w:tplc="8660998C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1381731"/>
    <w:multiLevelType w:val="hybridMultilevel"/>
    <w:tmpl w:val="9A3EAAB4"/>
    <w:lvl w:ilvl="0" w:tplc="B9127186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8A90F72"/>
    <w:multiLevelType w:val="hybridMultilevel"/>
    <w:tmpl w:val="7C44C86C"/>
    <w:lvl w:ilvl="0" w:tplc="0402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60124DCC"/>
    <w:multiLevelType w:val="hybridMultilevel"/>
    <w:tmpl w:val="FA0C48A6"/>
    <w:lvl w:ilvl="0" w:tplc="22D46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8A30271"/>
    <w:multiLevelType w:val="hybridMultilevel"/>
    <w:tmpl w:val="82522444"/>
    <w:lvl w:ilvl="0" w:tplc="1A44E1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0NzC0sDC2MDGzsLBQ0lEKTi0uzszPAykwrAUAiDYByiwAAAA="/>
  </w:docVars>
  <w:rsids>
    <w:rsidRoot w:val="00127DB8"/>
    <w:rsid w:val="00127DB8"/>
    <w:rsid w:val="00170F57"/>
    <w:rsid w:val="0020259E"/>
    <w:rsid w:val="00BF21C2"/>
    <w:rsid w:val="00C10716"/>
    <w:rsid w:val="00C615FE"/>
    <w:rsid w:val="00DB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D8BCC7-0AF6-4124-B7A4-DF6CC022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right="142"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Arslan Ahmedov</dc:creator>
  <cp:lastModifiedBy>User</cp:lastModifiedBy>
  <cp:revision>2</cp:revision>
  <dcterms:created xsi:type="dcterms:W3CDTF">2021-01-20T08:46:00Z</dcterms:created>
  <dcterms:modified xsi:type="dcterms:W3CDTF">2021-01-20T08:46:00Z</dcterms:modified>
</cp:coreProperties>
</file>