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62" w:rsidRPr="001A3B0E" w:rsidRDefault="009A7662" w:rsidP="009A76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34"/>
          <w:szCs w:val="34"/>
          <w:u w:val="single"/>
        </w:rPr>
      </w:pPr>
      <w:bookmarkStart w:id="0" w:name="_GoBack"/>
      <w:bookmarkEnd w:id="0"/>
      <w:r w:rsidRPr="001A3B0E">
        <w:rPr>
          <w:rFonts w:ascii="Times New Roman" w:eastAsia="Times New Roman" w:hAnsi="Times New Roman" w:cs="Times New Roman"/>
          <w:b/>
          <w:bCs/>
          <w:iCs/>
          <w:sz w:val="34"/>
          <w:szCs w:val="34"/>
          <w:u w:val="single"/>
        </w:rPr>
        <w:t>ОБЩИНА РАДНЕВО – ОБЛАСТ СТАРА ЗАГОРА</w:t>
      </w:r>
    </w:p>
    <w:p w:rsidR="009A7662" w:rsidRDefault="009A7662" w:rsidP="009A7662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9A7662" w:rsidRDefault="009A7662" w:rsidP="009A7662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9A7662" w:rsidRDefault="009A7662" w:rsidP="009A7662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9A7662" w:rsidRPr="00581E2D" w:rsidRDefault="009A7662" w:rsidP="009A7662">
      <w:pPr>
        <w:spacing w:after="0" w:line="240" w:lineRule="auto"/>
        <w:ind w:left="4500" w:right="203" w:firstLine="45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09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Утвърждавам:</w:t>
      </w:r>
      <w:r w:rsidR="00581E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581E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…..../П/…....</w:t>
      </w:r>
    </w:p>
    <w:p w:rsidR="009A7662" w:rsidRPr="00D40978" w:rsidRDefault="009A7662" w:rsidP="009A7662">
      <w:pPr>
        <w:spacing w:after="0" w:line="240" w:lineRule="auto"/>
        <w:ind w:left="4500" w:right="203"/>
        <w:rPr>
          <w:rFonts w:ascii="Times New Roman" w:eastAsia="Times New Roman" w:hAnsi="Times New Roman" w:cs="Times New Roman"/>
          <w:b/>
          <w:bCs/>
          <w:iCs/>
          <w:sz w:val="10"/>
          <w:szCs w:val="10"/>
        </w:rPr>
      </w:pPr>
    </w:p>
    <w:p w:rsidR="009A7662" w:rsidRPr="00D40978" w:rsidRDefault="009A7662" w:rsidP="009A7662">
      <w:pPr>
        <w:spacing w:after="0" w:line="240" w:lineRule="auto"/>
        <w:ind w:left="4500" w:right="203" w:firstLine="45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409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Д-Р ТЕНЬО ТЕНЕВ</w:t>
      </w:r>
    </w:p>
    <w:p w:rsidR="009A7662" w:rsidRPr="00D40978" w:rsidRDefault="009A7662" w:rsidP="009A7662">
      <w:pPr>
        <w:spacing w:after="0" w:line="240" w:lineRule="auto"/>
        <w:ind w:left="4500" w:right="203" w:firstLine="45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40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Кмет на Община Раднево</w:t>
      </w:r>
    </w:p>
    <w:p w:rsidR="009A7662" w:rsidRPr="001A3B0E" w:rsidRDefault="009A7662" w:rsidP="009A7662">
      <w:pPr>
        <w:tabs>
          <w:tab w:val="left" w:pos="5940"/>
        </w:tabs>
        <w:spacing w:after="0" w:line="240" w:lineRule="auto"/>
        <w:ind w:right="46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3B0E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                                                   </w:t>
      </w:r>
      <w:r w:rsidRPr="001A3B0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u-RU"/>
        </w:rPr>
        <w:t xml:space="preserve">                         </w:t>
      </w:r>
    </w:p>
    <w:p w:rsidR="009A7662" w:rsidRPr="00D40978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9A7662" w:rsidRPr="00D40978" w:rsidRDefault="009A7662" w:rsidP="009A7662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7662" w:rsidRPr="00D40978" w:rsidRDefault="009A7662" w:rsidP="009A7662">
      <w:pPr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D4097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A83E" wp14:editId="4A8A0806">
                <wp:simplePos x="0" y="0"/>
                <wp:positionH relativeFrom="column">
                  <wp:posOffset>1031268</wp:posOffset>
                </wp:positionH>
                <wp:positionV relativeFrom="paragraph">
                  <wp:posOffset>29679</wp:posOffset>
                </wp:positionV>
                <wp:extent cx="4229100" cy="787124"/>
                <wp:effectExtent l="0" t="0" r="0" b="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7871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7662" w:rsidRPr="00D40978" w:rsidRDefault="009A7662" w:rsidP="009A766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D40978">
                              <w:rPr>
                                <w:b/>
                                <w:bCs/>
                                <w:iCs/>
                                <w:color w:val="00000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3A83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81.2pt;margin-top:2.35pt;width:333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" filled="f" stroked="f">
                <o:lock v:ext="edit" shapetype="t"/>
                <v:textbox>
                  <w:txbxContent>
                    <w:p w:rsidR="009A7662" w:rsidRPr="00D40978" w:rsidRDefault="009A7662" w:rsidP="009A7662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D40978">
                        <w:rPr>
                          <w:b/>
                          <w:bCs/>
                          <w:iCs/>
                          <w:color w:val="00000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ПРАВИЛА</w:t>
                      </w:r>
                    </w:p>
                  </w:txbxContent>
                </v:textbox>
              </v:shape>
            </w:pict>
          </mc:Fallback>
        </mc:AlternateContent>
      </w:r>
    </w:p>
    <w:p w:rsidR="009A7662" w:rsidRPr="00D40978" w:rsidRDefault="009A7662" w:rsidP="009A7662">
      <w:pPr>
        <w:spacing w:after="0" w:line="24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D40978" w:rsidRDefault="009A7662" w:rsidP="009A7662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662" w:rsidRPr="00D40978" w:rsidRDefault="009A7662" w:rsidP="009A7662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662" w:rsidRPr="00D40978" w:rsidRDefault="009A7662" w:rsidP="009A7662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662" w:rsidRPr="00D40978" w:rsidRDefault="009A7662" w:rsidP="009A7662">
      <w:pPr>
        <w:spacing w:after="0" w:line="240" w:lineRule="auto"/>
        <w:ind w:right="20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662" w:rsidRDefault="009A7662" w:rsidP="009A76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A3B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провеждане на ограничен конкурс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A3B0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реда на 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</w:t>
      </w:r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функциите по Закона за публичните предприятия, с предмет: </w:t>
      </w: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“Изготвяне на анализ на правното състояние, информационен меморандум и приватизационна оценка” на </w:t>
      </w:r>
    </w:p>
    <w:p w:rsidR="009A7662" w:rsidRPr="007F7B77" w:rsidRDefault="009A7662" w:rsidP="009A7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 ЕООД, гр. Раднево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9A7662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 Решение за откриване на процедурата.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за провеждане на ограничен конкурс по реда на </w:t>
      </w:r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 функциите по Закона за публичните предприятия, с предмет: </w:t>
      </w: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“Изготвяне на анализ на правното състояние, информационен меморандум и приватизационна оценка”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 ЕООД, гр. Раднево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открита с Решение № 309/28.01.2021 г. на Общински съвет - Раднево.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IІ. Описание и информация за предмета на конкурса.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Предмет на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“Изготвяне на анализ на правното състояние, информационен меморандум и приватизационна оценка”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 ЕООД, гр. Раднево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 ЕООД, гр. Раднево</w:t>
      </w:r>
      <w:r w:rsidRPr="007F7B77">
        <w:rPr>
          <w:rFonts w:ascii="Times New Roman" w:hAnsi="Times New Roman" w:cs="Times New Roman"/>
          <w:sz w:val="24"/>
          <w:szCs w:val="24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лечебно заведение за о</w:t>
      </w:r>
      <w:r w:rsidRPr="009A7662">
        <w:rPr>
          <w:rFonts w:ascii="Times New Roman" w:hAnsi="Times New Roman" w:cs="Times New Roman"/>
          <w:sz w:val="24"/>
          <w:szCs w:val="24"/>
        </w:rPr>
        <w:t xml:space="preserve">съществяване на специализирана </w:t>
      </w:r>
      <w:proofErr w:type="spellStart"/>
      <w:r w:rsidRPr="009A7662">
        <w:rPr>
          <w:rFonts w:ascii="Times New Roman" w:hAnsi="Times New Roman" w:cs="Times New Roman"/>
          <w:sz w:val="24"/>
          <w:szCs w:val="24"/>
        </w:rPr>
        <w:t>извънболнична</w:t>
      </w:r>
      <w:proofErr w:type="spellEnd"/>
      <w:r w:rsidRPr="009A7662">
        <w:rPr>
          <w:rFonts w:ascii="Times New Roman" w:hAnsi="Times New Roman" w:cs="Times New Roman"/>
          <w:sz w:val="24"/>
          <w:szCs w:val="24"/>
        </w:rPr>
        <w:t xml:space="preserve"> помощ по смисъла на закона за лечебните заведения.</w:t>
      </w:r>
      <w:r w:rsidRPr="007F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Раднево притежава 100% от капитала на </w:t>
      </w: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„Медицински център - І Раднево“ 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ЕООД, гр. Раднево.</w:t>
      </w:r>
      <w:r w:rsidRPr="007F7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Дружеството е учредено през 2000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фирм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ено 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895/2000 г.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Предмет на дейност: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A7662">
        <w:rPr>
          <w:rFonts w:ascii="Times New Roman" w:hAnsi="Times New Roman" w:cs="Times New Roman"/>
          <w:sz w:val="24"/>
          <w:szCs w:val="24"/>
        </w:rPr>
        <w:t xml:space="preserve">съществяване на специализирана </w:t>
      </w:r>
      <w:proofErr w:type="spellStart"/>
      <w:r w:rsidRPr="009A7662">
        <w:rPr>
          <w:rFonts w:ascii="Times New Roman" w:hAnsi="Times New Roman" w:cs="Times New Roman"/>
          <w:sz w:val="24"/>
          <w:szCs w:val="24"/>
        </w:rPr>
        <w:t>извънболнична</w:t>
      </w:r>
      <w:proofErr w:type="spellEnd"/>
      <w:r w:rsidRPr="009A7662">
        <w:rPr>
          <w:rFonts w:ascii="Times New Roman" w:hAnsi="Times New Roman" w:cs="Times New Roman"/>
          <w:sz w:val="24"/>
          <w:szCs w:val="24"/>
        </w:rPr>
        <w:t xml:space="preserve"> помощ по смисъла на закона за лечебните заведения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 на капитала: </w:t>
      </w:r>
      <w:r w:rsidRPr="007F7B77">
        <w:rPr>
          <w:rFonts w:ascii="Times New Roman" w:hAnsi="Times New Roman" w:cs="Times New Roman"/>
          <w:sz w:val="24"/>
          <w:szCs w:val="24"/>
        </w:rPr>
        <w:t xml:space="preserve">Капиталът на </w:t>
      </w:r>
      <w:r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</w:t>
      </w:r>
      <w:r w:rsidRPr="007F7B77">
        <w:rPr>
          <w:rFonts w:ascii="Times New Roman" w:hAnsi="Times New Roman" w:cs="Times New Roman"/>
          <w:sz w:val="24"/>
          <w:szCs w:val="24"/>
        </w:rPr>
        <w:t xml:space="preserve"> ЕООД е в размер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7B77">
        <w:rPr>
          <w:rFonts w:ascii="Times New Roman" w:hAnsi="Times New Roman" w:cs="Times New Roman"/>
          <w:sz w:val="24"/>
          <w:szCs w:val="24"/>
        </w:rPr>
        <w:t>9 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7F7B77">
        <w:rPr>
          <w:rFonts w:ascii="Times New Roman" w:hAnsi="Times New Roman" w:cs="Times New Roman"/>
          <w:sz w:val="24"/>
          <w:szCs w:val="24"/>
        </w:rPr>
        <w:t xml:space="preserve">0.00 лв., като същият представлява балансовата стойност на активите на здравното заведение към момента на неговото преобразуване. 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 е в </w:t>
      </w:r>
      <w:r w:rsidR="009C4D6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</w:t>
      </w:r>
      <w:r w:rsidR="009C4D66">
        <w:rPr>
          <w:rFonts w:ascii="Times New Roman" w:eastAsia="Times New Roman" w:hAnsi="Times New Roman" w:cs="Times New Roman"/>
          <w:sz w:val="24"/>
          <w:szCs w:val="24"/>
          <w:lang w:eastAsia="bg-BG"/>
        </w:rPr>
        <w:t>99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дяла, всеки с номинална стойност 10 лв.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управление и седалище на дружеството: гр. Раднево, ул. „Георги Димитров“ № </w:t>
      </w:r>
      <w:r w:rsidR="009C4D66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Управител: д-р </w:t>
      </w:r>
      <w:r w:rsidR="009C4D66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Господинов Желев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IІІ. Изисквания към кандидатите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 участие в процедурата се допускат български или чуждестранни физически или юридически лица, включително техни обединения, отговарящи на изискванията на Глава Шеста от </w:t>
      </w:r>
      <w:r w:rsidRPr="007F7B7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Наредбата за възлагане извършването на дейности, свързани с подготовката за приватизация или следприватизационен контрол, включително процесуално производство, или на дейности, свързани с функциите по Закона за публичните предприятия.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2. Не може да участва в процедурата кандидат, който: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2.1. е осъден с влязла в сила присъда за престъпление по </w:t>
      </w:r>
      <w:hyperlink r:id="rId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2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или за престъпление в друга държава членка или в трета страна, освен ако не е реабилитиран.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2.2. е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</w:t>
      </w:r>
      <w:hyperlink r:id="rId2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>, или е преустановил дейността си, а в случай че кандидата или участника е чуждестранно лице – се намира в подобно положение, произтичащо от сходна процедура, съгласно законодателството на държавата, в която е установен.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2.3. е налице конфликт на интереси по смисъла на </w:t>
      </w:r>
      <w:hyperlink r:id="rId22" w:history="1">
        <w:r w:rsidRPr="007F7B7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Закона за противодействие на корупцията и за отнемане на незаконно придобитото имущество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не отговаря на изискванията за доказване на възможност за изпълнение, квалификация, годност за изпълнение на съответната дейност, когато такава се изисква, и други съгласно действащото в страната законодателство.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ІV. МЯСТО И СРОК ЗА ПОДАВАНЕ, СЪДЪРЖАНИЕ НА ПРЕДЛОЖЕНИЯТА. 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Предложенията, следва да се подадат от кандидатите в срок до 17.00 часа на 29.03.2021 г. в стая 204 /Деловодство/ на Община Раднево в запечатан плик, върху който се отбелязват предмета на процедурата, името на кандидата и адреса.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посочената дата предложенията на участниците могат да бъдат подавани и по пощата, на посоченият адрес.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за участие в ограничения конкурс съдържа: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Заявление за участие и представяне на участника /Образец № 1/.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представянето си участника посочва притежаваният опит в изготвянето на правни анализи, меморандуми и приватизационни оценки. Липсата на опит в изготвянето на правни анализи, меморандуми и приватизационни оценки не е пречка за участие в открития конкурс.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за размера на възнаграждението за извършената работа /Образец № 2/.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Предложение за срок за изпълнение на възложената работа. Срокът за изпълнение не следва да бъде по-кратък от 10 и да не е повече от </w:t>
      </w:r>
      <w:r w:rsidR="009C4D6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0 календарни дни.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4.Декларации, че: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4.1.Не са обявени в несъстоятелност или са в производство по несъстоятелност, или са в процедура по ликвидация, или са сключили извънсъдебно споразумение с кредиторите си по смисъла на </w:t>
      </w:r>
      <w:hyperlink r:id="rId23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740 от Търговския закон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>, или са преустановили дейността си, а в случай че кандидатите или участниците са чуждестранни лица – се намират в подобно положение, произтичащо от сходна процедура, съгласно законодателството на държавата, в която са установени.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4.2.Не са осъдени с влязла в сила присъда за престъпление по </w:t>
      </w:r>
      <w:hyperlink r:id="rId2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108а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159а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2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159г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172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192а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194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217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219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2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253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4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260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301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36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307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321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321а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чл. 352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40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353е от Наказателния кодекс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или за престъпление в друга държава членка или в трета страна, освен ако са реабилитирани. 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В случай, че кандидата е юридическо лице, декларации представят лицата, представляващи юридическото лице. Когато кандидатът е обединение, което не е юридическо лице, декларации се представят от всяко физическо лице и от членовете на управителните органи на всяко юридическо лице, участващо в него.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4.3.За липсата на конфликт на интереси по смисъла на </w:t>
      </w:r>
      <w:hyperlink r:id="rId41" w:history="1">
        <w:r w:rsidRPr="007F7B77">
          <w:rPr>
            <w:rFonts w:ascii="Times New Roman" w:eastAsia="Times New Roman" w:hAnsi="Times New Roman" w:cs="Times New Roman"/>
            <w:sz w:val="24"/>
            <w:szCs w:val="24"/>
          </w:rPr>
          <w:t>Закона за противодействие на корупцията и за отнемане на незаконно придобитото имущество</w:t>
        </w:r>
      </w:hyperlink>
      <w:r w:rsidRPr="007F7B77">
        <w:rPr>
          <w:rFonts w:ascii="Times New Roman" w:eastAsia="Times New Roman" w:hAnsi="Times New Roman" w:cs="Times New Roman"/>
          <w:sz w:val="24"/>
          <w:szCs w:val="24"/>
        </w:rPr>
        <w:t>, който не може да се отстрани.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5. Удостоверение за юридическа правоспособност и сертификат за правоспособност на независим оценител по чл. 6, ал. 1, т. 1 от Закона за независимите оценители.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V. КРИТЕРИИ ЗА ОЦЕНКА НА ПРЕДЛОЖЕНИЯТА НА УЧАСТНИЦИТЕ И НАЧИН ЗА ОПРЕДЕЛЯНЕ НА ТЕЖЕСТТА ИМ В КОМПЛЕКСНАТА ОЦЕНКА.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Критерии за оценка: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1.1. Размер на възнаграждението за извършената работа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1.2. Срок за изпълнение на възложената работа.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МЕТОДИКА  ЗА  ОЦЕНЯВАНЕ НА ПРЕДЛОЖЕНИЯТА НА УЧАСТНИЦИТЕ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методика определя тежестта на показателите и начина за оценяване на предложенията на участниците. Оценяването на предложенията се извършва чрез комплексна оценка, изчислена на база оценките на предложенията по показателите на комплексната оценка.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Показатели, по които се определя комплексната оценка и тяхната тежест: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Размер на възнаграждението за извършената работа – К1 - мах 80 точки;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Срок за изпълнение на възложената работа – К2 - мах 20 точки;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Начин на извършване на комплексната оценка на предложенията на участниците: 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Максималната комплексна оценка е К = 100 точки и се определя по формулата К = К1 + К2,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К1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 е предложеният размер на възнаграждението за извършената работа. Максималният брой точки по този критерий е 80 /осемдесет/ и се определя по формулата: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К1 = (К1min/K1i).80;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K1min – минимален размер на възнаграждението от всички предложения;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K1i – предложеният размер на възнаграждението на участника, чието предложение се оценя.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К2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 е предложеният срок за изпълнение на възложената работа.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Максималният брой точки по този критерий е 20 /двадесет/ и се определя по формулата: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К2 = (К2min/K2i).20;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K2min – минимален срок от всички предложени, изразен в календарни дни;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K2i – предложен срок за изпълнение в календарни дни от участника, чието предложение се оценя.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7F7B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Срокът за изпълнение не следва да бъде по-кратък от 10 и да не е повече от </w:t>
      </w:r>
      <w:r w:rsidR="001A78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3</w:t>
      </w:r>
      <w:r w:rsidRPr="007F7B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0 календарни дни/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Оценките по отделните показатели се представят в числово изражение с точност до втория знак след десетичната запетая.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Максималната комплексна оценка, която може да получи едно предложение, е 100 точки.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Класирането на участниците се извършва по низходящ ред на получената комплексна оценка като на първо място се класира участникът, който е получил най-висока оценка на предложението.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VI. Разяснения по процедурата и изисквания към изпълнението.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за ограничен конкурс кандидатите подават предложения. Подадените предложения се вписват в специален регистър, в който се отбелязват входящ номер, дата и час на постъпването им.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Отварянето, разглеждането и оценката на постъпилите предложения при провеждане на процедурата се извършва от назначена от възложителя комисия. Решенията на комисията се вземат с обикновено мнозинство от състава й. Особените мнения се вписват в доклада на комисията.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отсъстват повече от един член на комисията и те не могат да бъдат заменени от определените резервни членове, заседанието на комисията се отлага до попълването на състава й, но не повече от един ден.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Член на комисията не може да бъде лице, което е "свързано лице" по смисъла на § 1 от Търговския закон с участник в процедурата или с членовете на неговите управителни и контролни органи, или лице, което има търговски, финансови или други взаимоотношения с някой от участниците в процедурата. Това обстоятелство се удостоверява с декларация от членовете на комисията, подписана към момента на разглеждане на предложенията на кандидатите.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Предложенията се отварят и разглеждат от комисията на следващия работен ден след изтичането на срока за подаването им.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допускат до разглеждане предложения, които: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са подадени след срока, посочен в решението за откриване на процедурата;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са подадени в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незапечатан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прозрачен плик.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в срока за подаване на предложения за участие не постъпи нито едно предложение, възложителят може да удължи срока или да премине към пряко договаряне.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предложение на комисията възложителят може да изиска от някои или от всички кандидати представянето на допълнителни документи и разяснения, както и отстраняване на допуснатите нередности, като определя срока за това. Направените разяснения или допълнения не трябва да водят до изменение на вече подадените предложения.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в определения от възложителя срок допълнителните документи и разяснения не бъдат представени и допуснатите нередности не бъдат отстранени, предложенията на съответните кандидати не се оценяват.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предложение на комисията възложителят може да изиска от кандидатите подобряване на направените предложения, като определя срок за представянето им.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разглежда направените предложения, оценя ги в съответствие с утвърдената методика и изготвя мотивиран доклад в 14-дневен срок от датата на разглеждането им.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получаване на доклада на комисията възложителят се произнася с решение, в което обявява кандидатите, класирани на първите три места. Решението на възложителя за резултатите от класирането се обявява на участниците.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има право  да прекрати процедурата, за което следва да изложи мотиви.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с класирания на първо място кандидат се сключва в 14-дневен срок от оповестяване на решението на възложителя за класиране на участниците. Срокът е диспозитивен. Когато договорът не бъде сключен с класирания на първо място участник, възложителят поканва за сключване на договор последователно участниците, класирани съответно на второ и трето място. Договора задължително съдържа предложенията на участника за размер на възнаграждението и срок за изпълнение, въз основа на които е бил класиран.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Сключилия договор участник /изпълнител/ няма право да разгласява информация и да придобива право на собственост върху обекта, свързан с дейността му като изпълнител, както и да осъществява друга дейност,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предпоставяща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конфликт на интереси по отношение на дейността му като изпълнител.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Анализа на правното състояние и приватизационната оценка да бъдат изготвени с оглед изискванията на Наредбата за анализите на правното състояние и приватизационните оценки и Наредбата за задължителната информация, предоставяна на лицата, заявили интерес за участие в приватизацията по закона за приватизация и следприватизационен контрол, и за документите и сведенията, представляващи служебна тайна. Текстовата част се изготвя и предава на Възложителя в два екземпляра на хартиен и един на електронен носител, за което се съставя приемно-предавателен протокол.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VII.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Проект на Договор.</w:t>
      </w:r>
    </w:p>
    <w:p w:rsidR="009A7662" w:rsidRPr="007F7B77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A7662" w:rsidRPr="007F7B77" w:rsidRDefault="009A7662" w:rsidP="009A7662">
      <w:pPr>
        <w:spacing w:after="0" w:line="240" w:lineRule="auto"/>
        <w:jc w:val="both"/>
      </w:pPr>
    </w:p>
    <w:p w:rsidR="005E18BB" w:rsidRDefault="005E18BB" w:rsidP="009A76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8BB" w:rsidRDefault="005E18BB" w:rsidP="009A76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18BB" w:rsidRDefault="005E18BB" w:rsidP="009A76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A7662" w:rsidRPr="007F7B77" w:rsidRDefault="009A7662" w:rsidP="009A76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ОБРАЗЕЦ 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№ 1</w:t>
      </w:r>
    </w:p>
    <w:p w:rsidR="009A7662" w:rsidRPr="007F7B77" w:rsidRDefault="009A7662" w:rsidP="009A76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7662" w:rsidRPr="007F7B77" w:rsidRDefault="009A7662" w:rsidP="009A766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9A7662" w:rsidRPr="007F7B77" w:rsidRDefault="009A7662" w:rsidP="009A766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КМЕТА </w:t>
      </w:r>
    </w:p>
    <w:p w:rsidR="009A7662" w:rsidRPr="007F7B77" w:rsidRDefault="009A7662" w:rsidP="009A766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НА ОБЩИНА РАДНЕВО</w:t>
      </w:r>
    </w:p>
    <w:p w:rsidR="009A7662" w:rsidRPr="007F7B77" w:rsidRDefault="009A7662" w:rsidP="009A766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7662" w:rsidRPr="007F7B77" w:rsidRDefault="009A7662" w:rsidP="009A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B77">
        <w:rPr>
          <w:rFonts w:ascii="Times New Roman" w:eastAsia="Times New Roman" w:hAnsi="Times New Roman" w:cs="Times New Roman"/>
          <w:b/>
          <w:sz w:val="28"/>
          <w:szCs w:val="28"/>
        </w:rPr>
        <w:t>З А Я В Л Е Н И Е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ЕИК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представляван от ___________________________________________________________________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пълномощно №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тел. 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215F9B" w:rsidRDefault="009A7662" w:rsidP="009A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Желая да участвам в обявения </w:t>
      </w:r>
      <w:r w:rsidRPr="00215F9B">
        <w:rPr>
          <w:rFonts w:ascii="Times New Roman" w:eastAsia="Times New Roman" w:hAnsi="Times New Roman" w:cs="Times New Roman"/>
          <w:sz w:val="24"/>
          <w:szCs w:val="24"/>
        </w:rPr>
        <w:t xml:space="preserve">ограничен конкурс за възлагане на дейности, свързани с подготовката за приватизация на </w:t>
      </w:r>
      <w:r w:rsidR="005E18BB"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</w:t>
      </w:r>
      <w:r w:rsidRPr="00215F9B">
        <w:rPr>
          <w:rFonts w:ascii="Times New Roman" w:eastAsia="Times New Roman" w:hAnsi="Times New Roman" w:cs="Times New Roman"/>
          <w:sz w:val="24"/>
          <w:szCs w:val="24"/>
        </w:rPr>
        <w:t xml:space="preserve"> ЕООД, гр. Раднево с предмет: “Изготвяне на анализ на правното състояние, информационен меморандум и приватизационна оценка” на </w:t>
      </w:r>
      <w:r w:rsidR="005E18BB"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</w:t>
      </w:r>
      <w:r w:rsidRPr="00215F9B">
        <w:rPr>
          <w:rFonts w:ascii="Times New Roman" w:eastAsia="Times New Roman" w:hAnsi="Times New Roman" w:cs="Times New Roman"/>
          <w:sz w:val="24"/>
          <w:szCs w:val="24"/>
        </w:rPr>
        <w:t xml:space="preserve"> ЕООД гр. Раднево.</w:t>
      </w:r>
    </w:p>
    <w:p w:rsidR="009A7662" w:rsidRPr="007F7B77" w:rsidRDefault="009A7662" w:rsidP="009A76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 и приемам условията за участие, описани в </w:t>
      </w:r>
      <w:r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  <w:t>Прилагам следните документи за участие:</w:t>
      </w: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Участник: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/подпис и печат/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8BB" w:rsidRPr="007F7B77" w:rsidRDefault="005E18BB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  № 2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8BB" w:rsidRPr="007F7B77" w:rsidRDefault="005E18BB" w:rsidP="009A7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 ЕИК/ЕГН ____________________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представляван от ___________________________________________________________________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пълномощно №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тел. ______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8BB" w:rsidRPr="007F7B77" w:rsidRDefault="005E18BB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участието ми в обявения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обявения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F9B">
        <w:rPr>
          <w:rFonts w:ascii="Times New Roman" w:eastAsia="Times New Roman" w:hAnsi="Times New Roman" w:cs="Times New Roman"/>
          <w:sz w:val="24"/>
          <w:szCs w:val="24"/>
        </w:rPr>
        <w:t xml:space="preserve">ограничен конкурс за възлагане на дейности, свързани с подготовката за приватизация на </w:t>
      </w:r>
      <w:r w:rsidR="005E18BB"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</w:t>
      </w:r>
      <w:r w:rsidRPr="00215F9B">
        <w:rPr>
          <w:rFonts w:ascii="Times New Roman" w:eastAsia="Times New Roman" w:hAnsi="Times New Roman" w:cs="Times New Roman"/>
          <w:sz w:val="24"/>
          <w:szCs w:val="24"/>
        </w:rPr>
        <w:t xml:space="preserve"> ЕООД, гр. Раднево с предмет: “Изготвяне на анализ на правното състояние, информационен меморандум и приватизационна оценка” на </w:t>
      </w:r>
      <w:r w:rsidR="005E18BB"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</w:t>
      </w:r>
      <w:r w:rsidRPr="00215F9B">
        <w:rPr>
          <w:rFonts w:ascii="Times New Roman" w:eastAsia="Times New Roman" w:hAnsi="Times New Roman" w:cs="Times New Roman"/>
          <w:sz w:val="24"/>
          <w:szCs w:val="24"/>
        </w:rPr>
        <w:t xml:space="preserve"> ЕООД гр. Раднево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предлагам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A7662" w:rsidRDefault="009A7662" w:rsidP="009A76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E18BB" w:rsidRDefault="005E18BB" w:rsidP="009A76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ъзнаграждение за извършената работа</w:t>
      </w:r>
      <w:r w:rsidRPr="00E35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_______________________________________</w:t>
      </w:r>
    </w:p>
    <w:p w:rsidR="009A7662" w:rsidRDefault="009A7662" w:rsidP="009A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 лв. без ДДС.</w:t>
      </w:r>
    </w:p>
    <w:p w:rsidR="009A7662" w:rsidRDefault="009A7662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18BB" w:rsidRPr="007F7B77" w:rsidRDefault="005E18BB" w:rsidP="009A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7662" w:rsidRDefault="009A7662" w:rsidP="009A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  <w:lang w:eastAsia="bg-BG"/>
        </w:rPr>
        <w:t>2. Срок за изпълнение на възложената работа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_____________________________________________________.</w:t>
      </w:r>
    </w:p>
    <w:p w:rsidR="009A7662" w:rsidRDefault="009A7662" w:rsidP="009A76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Default="009A7662" w:rsidP="009A76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 w:rsidRPr="007F7B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Участник: 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/ подпис и печат /</w:t>
      </w: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E35372" w:rsidRDefault="009A7662" w:rsidP="009A7662">
      <w:pPr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договор</w:t>
      </w:r>
    </w:p>
    <w:p w:rsidR="009A7662" w:rsidRPr="007F7B77" w:rsidRDefault="009A7662" w:rsidP="009A766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E35372" w:rsidRDefault="009A7662" w:rsidP="009A7662">
      <w:pPr>
        <w:spacing w:after="0" w:line="240" w:lineRule="auto"/>
        <w:ind w:left="142" w:righ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372">
        <w:rPr>
          <w:rFonts w:ascii="Times New Roman" w:eastAsia="Times New Roman" w:hAnsi="Times New Roman" w:cs="Times New Roman"/>
          <w:b/>
          <w:sz w:val="28"/>
          <w:szCs w:val="28"/>
        </w:rPr>
        <w:t>ДОГОВОР  ЗА  ВЪЗЛАГАНЕ</w:t>
      </w:r>
    </w:p>
    <w:p w:rsidR="009A7662" w:rsidRPr="007F7B77" w:rsidRDefault="009A7662" w:rsidP="009A7662">
      <w:pPr>
        <w:spacing w:after="120" w:line="240" w:lineRule="auto"/>
        <w:ind w:left="142" w:right="180"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Днес ___________ 2021 г., в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Раднево се подписа настоящия договор между:</w:t>
      </w:r>
    </w:p>
    <w:p w:rsidR="009A7662" w:rsidRPr="007F7B77" w:rsidRDefault="009A7662" w:rsidP="009A7662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ОБЩИНА РАДНЕВО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ЕИК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000817956, със седалище и адрес на управление: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.”Митьо Станев” №1, представлявана от Д-р Теньо Желязков Тенев – Кмет на Община Раднево и Нели Георгиева – Главен счетоводител, наричана по-долу за краткост ВЪЗЛОЖИТЕЛ от една страна </w:t>
      </w:r>
    </w:p>
    <w:p w:rsidR="009A7662" w:rsidRPr="00E35372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372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Pr="00E35372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ЕИК …………, със седалище и адрес на управление: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……….., представлявано от 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………., наричан за краткост ИЗПЪЛНИТЕЛ от друга страна.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СТРАНИТЕ СЕ СПОРАЗУМЯХА ЗА СЛЕДНОТО: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I.ПРЕДМЕТ НА ДОГОВОРА: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Изготвяне на анализ на правното състояние, информационен меморандум и приватизационна оценка. 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Чл.1.</w:t>
      </w: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ИЗПЪЛНИТЕЛЯТ приема да изготви анализ на правното състояние, информационен меморандум и приватизационна оценка на </w:t>
      </w:r>
      <w:r w:rsidR="005E18BB"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ЕООД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гр.Раднево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 xml:space="preserve">II.СРОК НА ДОГОВОРА. 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Чл.2.Договорът се сключва за срок от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работни дни, считано от датата на подписването му. 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III.ЦЕНИ И ПЛАЩАНИЯ</w:t>
      </w:r>
    </w:p>
    <w:p w:rsidR="009A7662" w:rsidRPr="007F7B77" w:rsidRDefault="009A7662" w:rsidP="009A7662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Чл.3.За извършената  приватизационна оценка ВЪЗЛОЖИТЕЛЯТ ще заплати на ИЗПЪЛНИТЕЛЯ, както следва: </w:t>
      </w:r>
    </w:p>
    <w:p w:rsidR="009A7662" w:rsidRPr="005E18BB" w:rsidRDefault="009A7662" w:rsidP="009A7662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- правен анализ, информационен анализ и приватизационна оценка на </w:t>
      </w:r>
      <w:r w:rsidR="005E18BB" w:rsidRPr="009A76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„Медицински център - І Раднево“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ЕООД гр. Раднево, цена на услугата – ….. /…………………..…../ лева.</w:t>
      </w:r>
      <w:r w:rsidR="005E18B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A7662" w:rsidRPr="007F7B77" w:rsidRDefault="009A7662" w:rsidP="009A7662">
      <w:pPr>
        <w:spacing w:after="0" w:line="240" w:lineRule="auto"/>
        <w:ind w:left="142" w:right="18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Чл.3.1.Времето за изготвяне на оценката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………………….. 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се счита от датата на предоставяне на изходната информация и осигуряване на достъп до обектите от ВЪЗЛОЖИТЕЛЯ.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Чл.3.2.Цената на извършената услуга се заплаща от ВЪЗЛОЖИТЕЛЯ след приемане на оценката, но не по-късно от 30-десет дни след датата на фактурата на ИЗПЪЛНИТЕЛЯ.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Чл.3.3.Възнаграждението се заплаща на ИЗПЪЛНИТЕЛЯ след представяне на двустранен протокол и фактура, чрез платежно нареждане по IBAN:  ……………………………………………………………………………………………………....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IV. ПРАВА И ЗАДЪЛЖЕНИЯ НА ВЪЗЛОЖИТЕЛЯ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Чл.4.ВЪЗЛОЖИТЕЛЯТ има право при поискване да получава информация за хода на работата и експертите на ИЗПЪЛНИТЕЛЯ.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Чл.5.ВЪЗЛОЖИТЕЛЯТ има право да изисква от ИЗПЪЛНИТЕЛЯ доработване или преработване на доклада на Изпълнителя в случай, че бъдат констатирани неточности или технически грешки - преди и след неговото приемане, както и в определени случаи да поиска присъствие на изпълнителя на приемателна комисия.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Чл.6.ВЪЗЛОЖИТЕЛЯТ има право при необходимост да възложи рецензиране на оценката.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Чл.7.ВЪЗЛОЖИТЕЛЯТ се задължава да представи на ИЗПЪЛНИТЕЛЯ документацията, необходима за изготвяне на оценката и да осигури достъп на неговите специалисти до обектите.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lastRenderedPageBreak/>
        <w:t>Чл.8.ВЪЗЛОЖИТЕЛЯТ се задължава да не разгласява на трети лица, без съгласие на ИЗПЪЛНИТЕЛЯ станалите му известни методи, програмни продукти, ноу-хау и др., които са интелектуална собственост на ИЗПЪЛНИТЕЛЯ.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Чл.9.ВЪЗЛОЖИТЕЛЯТ се задължава да изплати на ИЗПЪЛНИТЕЛЯ договорената цена на услугата  в размера и при условията на настоящия договор.</w:t>
      </w:r>
    </w:p>
    <w:p w:rsidR="009A7662" w:rsidRPr="007F7B77" w:rsidRDefault="009A7662" w:rsidP="009A7662">
      <w:pPr>
        <w:spacing w:after="0" w:line="240" w:lineRule="auto"/>
        <w:ind w:left="142" w:right="180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V.ПРАВА И ЗАДЪЛЖЕНИЯ НА ИЗПЪЛНИТЕЛЯ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Чл.10.ИЗПЪЛНИТЕЛЯТ има право да изисква от ВЪЗЛОЖИТЕЛЯ допълнителна информация, свързана с изпълнението на работата, предмет на настоящия договор.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Чл.11.ИЗПЪЛНИТЕЛЯТ има право да получи договорената цена на услугата при условията на настоящия договор.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Чл.12.ИЗПЪЛНИТЕЛЯТ е длъжен да предаде доклада (експертна оценка) по предмета на договора и конкретното възлагане в срока, определен в чл.2 от настоящия договор.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Чл.13.ИЗПЪЛНИТЕЛЯТ няма право да разгласява информация за обекта, предмет на неговата оценка и резултатите от същата, включително да разпространява копия от доклада си на трети лица.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Чл.14.ИЗПЪЛНИТЕЛЯТ или негови специалисти нямат право под никаква форма да представляват интересите на трети заинтересовани лица.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VI.ИЗПЪЛНЕНИЕ НА ДОГОВОРА</w:t>
      </w:r>
    </w:p>
    <w:p w:rsidR="009A7662" w:rsidRPr="007F7B77" w:rsidRDefault="009A7662" w:rsidP="009A7662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Чл.15.ИЗПЪЛНИТЕЛЯТ предава на ВЪЗЛОЖИТЕЛЯ своя доклад (експертно становище) по предмета на договора и конкретното възлагане, в един екземпляр, за което се съставя и подписва двустранен протокол. </w:t>
      </w:r>
    </w:p>
    <w:p w:rsidR="009A7662" w:rsidRPr="007F7B77" w:rsidRDefault="009A7662" w:rsidP="009A7662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Чл.16.Ако до тридневен срок от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приемо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-предаването, ВЪЗЛОЖИТЕЛЯТ не се произнесе по представената експертна оценка, страните приемат че е на лице-мълчаливо съгласие и Възложителят е приел изпълнението на поръчката без възражение. </w:t>
      </w:r>
    </w:p>
    <w:p w:rsidR="009A7662" w:rsidRPr="007F7B77" w:rsidRDefault="009A7662" w:rsidP="009A7662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Чл.17.В случай, когато в резултат на рецензия се докаже, че отхвърлянето на доклада е основателно, ВЪЗЛОЖИТЕЛЯТ има право да НЕ изплати договореното възнаграждение на ИЗПЪЛНИТЕЛЯ.</w:t>
      </w:r>
    </w:p>
    <w:p w:rsidR="009A7662" w:rsidRPr="007F7B77" w:rsidRDefault="009A7662" w:rsidP="009A7662">
      <w:pPr>
        <w:spacing w:after="0" w:line="240" w:lineRule="auto"/>
        <w:ind w:left="142" w:right="181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VII.НЕУСТОЙКИ И ОТГОВОРНОСТИ</w:t>
      </w:r>
    </w:p>
    <w:p w:rsidR="009A7662" w:rsidRPr="007F7B77" w:rsidRDefault="009A7662" w:rsidP="009A7662">
      <w:pPr>
        <w:keepNext/>
        <w:spacing w:after="0" w:line="240" w:lineRule="auto"/>
        <w:ind w:left="142" w:right="181"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Чл.18.При неизпълнение на задълженията по настоящия договор, ИЗПЪЛНИТЕЛЯТ дължи неустойка в размер на 50 % /петдесет процента/  от стойността на възложената поръчка.</w:t>
      </w:r>
    </w:p>
    <w:p w:rsidR="009A7662" w:rsidRPr="007F7B77" w:rsidRDefault="009A7662" w:rsidP="009A7662">
      <w:pPr>
        <w:spacing w:after="0" w:line="240" w:lineRule="auto"/>
        <w:ind w:left="142" w:right="18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Чл.19.В случай, че при доказана вина на една от страните, другата претърпи щети, неизправната заплаща на изправната щетите. </w:t>
      </w:r>
    </w:p>
    <w:p w:rsidR="009A7662" w:rsidRPr="007F7B77" w:rsidRDefault="009A7662" w:rsidP="009A7662">
      <w:pPr>
        <w:keepNext/>
        <w:spacing w:after="0" w:line="240" w:lineRule="auto"/>
        <w:ind w:left="142" w:right="181" w:firstLine="425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bCs/>
          <w:sz w:val="24"/>
          <w:szCs w:val="24"/>
        </w:rPr>
        <w:t>VIII.ПРЕКРАТЯВАНЕ НА ДОГОВОРА</w:t>
      </w:r>
    </w:p>
    <w:p w:rsidR="009A7662" w:rsidRPr="007F7B77" w:rsidRDefault="009A7662" w:rsidP="009A7662">
      <w:pPr>
        <w:keepNext/>
        <w:spacing w:after="0" w:line="240" w:lineRule="auto"/>
        <w:ind w:left="142" w:right="181" w:firstLine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Чл.20.Настоящият договор се прекратява в следните случаи: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Чл.20.1.С изтичане срока на договора.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Чл.20.2.По взаимно писмено съгласие между страните.</w:t>
      </w:r>
    </w:p>
    <w:p w:rsidR="009A7662" w:rsidRPr="007F7B77" w:rsidRDefault="009A7662" w:rsidP="009A7662">
      <w:pPr>
        <w:spacing w:after="0" w:line="240" w:lineRule="auto"/>
        <w:ind w:left="142" w:right="180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b/>
          <w:sz w:val="24"/>
          <w:szCs w:val="24"/>
        </w:rPr>
        <w:t>IX.ДРУГИ УСЛОВИЯ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Чл.21.Всички съобщения между страните във връзка с настоящия договор са действителни, само ако са направени писмено.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Чл.22.За всички въпроси, неуредени в настоящия договор се прилагат разпоредбите на действащото законодателство. 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>Чл.23.Страните ще решават възникналите относно изпълнението на настоящия договор спорове чрез преговори, а когато това се окаже невъзможно по реда на ГПК.</w:t>
      </w:r>
    </w:p>
    <w:p w:rsidR="009A7662" w:rsidRPr="007F7B77" w:rsidRDefault="009A7662" w:rsidP="009A7662">
      <w:pPr>
        <w:spacing w:after="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Чл.24.Всички допълнителни условия, </w:t>
      </w:r>
      <w:proofErr w:type="spellStart"/>
      <w:r w:rsidRPr="007F7B77">
        <w:rPr>
          <w:rFonts w:ascii="Times New Roman" w:eastAsia="Times New Roman" w:hAnsi="Times New Roman" w:cs="Times New Roman"/>
          <w:sz w:val="24"/>
          <w:szCs w:val="24"/>
        </w:rPr>
        <w:t>неуговорени</w:t>
      </w:r>
      <w:proofErr w:type="spellEnd"/>
      <w:r w:rsidRPr="007F7B77">
        <w:rPr>
          <w:rFonts w:ascii="Times New Roman" w:eastAsia="Times New Roman" w:hAnsi="Times New Roman" w:cs="Times New Roman"/>
          <w:sz w:val="24"/>
          <w:szCs w:val="24"/>
        </w:rPr>
        <w:t xml:space="preserve"> в настоящия договор, се уточняват чрез анекс.</w:t>
      </w:r>
    </w:p>
    <w:p w:rsidR="009A7662" w:rsidRPr="007F7B77" w:rsidRDefault="009A7662" w:rsidP="009A7662">
      <w:pPr>
        <w:spacing w:after="120" w:line="240" w:lineRule="auto"/>
        <w:ind w:left="142" w:right="1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B77">
        <w:rPr>
          <w:rFonts w:ascii="Times New Roman" w:eastAsia="Times New Roman" w:hAnsi="Times New Roman" w:cs="Times New Roman"/>
          <w:sz w:val="24"/>
          <w:szCs w:val="24"/>
        </w:rPr>
        <w:t>оговорът се състави в три еднообразни екземпляра.</w:t>
      </w:r>
    </w:p>
    <w:p w:rsidR="009A7662" w:rsidRPr="00E35372" w:rsidRDefault="009A7662" w:rsidP="009A7662">
      <w:pPr>
        <w:spacing w:after="0" w:line="240" w:lineRule="auto"/>
        <w:ind w:left="360" w:right="180"/>
        <w:rPr>
          <w:rFonts w:ascii="Times New Roman" w:eastAsia="Times New Roman" w:hAnsi="Times New Roman" w:cs="Times New Roman"/>
          <w:sz w:val="24"/>
          <w:szCs w:val="24"/>
        </w:rPr>
      </w:pPr>
    </w:p>
    <w:p w:rsidR="009A7662" w:rsidRPr="0071531C" w:rsidRDefault="009A7662" w:rsidP="009A7662">
      <w:pPr>
        <w:spacing w:after="0" w:line="240" w:lineRule="auto"/>
        <w:ind w:left="142" w:right="180"/>
        <w:rPr>
          <w:rFonts w:ascii="Times New Roman" w:eastAsia="Times New Roman" w:hAnsi="Times New Roman" w:cs="Times New Roman"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sz w:val="24"/>
          <w:szCs w:val="24"/>
        </w:rPr>
        <w:t>ВЪЗЛОЖИТЕЛ: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 xml:space="preserve"> ИЗПЪЛНИТЕЛ:</w:t>
      </w:r>
    </w:p>
    <w:p w:rsidR="009A7662" w:rsidRPr="0071531C" w:rsidRDefault="009A7662" w:rsidP="009A7662">
      <w:pPr>
        <w:spacing w:after="0" w:line="240" w:lineRule="auto"/>
        <w:ind w:left="142" w:right="-360"/>
        <w:rPr>
          <w:rFonts w:ascii="Times New Roman" w:eastAsia="Times New Roman" w:hAnsi="Times New Roman" w:cs="Times New Roman"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sz w:val="24"/>
          <w:szCs w:val="24"/>
        </w:rPr>
        <w:t>ОБЩИНА РАДНЕВО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7662" w:rsidRPr="0071531C" w:rsidRDefault="009A7662" w:rsidP="009A7662">
      <w:pPr>
        <w:tabs>
          <w:tab w:val="left" w:pos="540"/>
        </w:tabs>
        <w:spacing w:after="0" w:line="240" w:lineRule="auto"/>
        <w:ind w:left="142" w:right="-13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A7662" w:rsidRPr="0071531C" w:rsidRDefault="009A7662" w:rsidP="009A7662">
      <w:pPr>
        <w:tabs>
          <w:tab w:val="left" w:pos="540"/>
        </w:tabs>
        <w:spacing w:after="0" w:line="240" w:lineRule="auto"/>
        <w:ind w:left="142" w:right="-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sz w:val="24"/>
          <w:szCs w:val="24"/>
        </w:rPr>
        <w:t>Д-Р ТЕНЬО ТЕНЕВ</w:t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  <w:r w:rsidRPr="007153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23A8" w:rsidRPr="009A7662" w:rsidRDefault="009A7662" w:rsidP="009A7662">
      <w:pPr>
        <w:spacing w:after="0" w:line="240" w:lineRule="auto"/>
        <w:ind w:left="142" w:right="1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31C">
        <w:rPr>
          <w:rFonts w:ascii="Times New Roman" w:eastAsia="Times New Roman" w:hAnsi="Times New Roman" w:cs="Times New Roman"/>
          <w:i/>
          <w:sz w:val="24"/>
          <w:szCs w:val="24"/>
        </w:rPr>
        <w:t>Кмет на Община Раднево</w:t>
      </w:r>
    </w:p>
    <w:sectPr w:rsidR="00BF23A8" w:rsidRPr="009A7662" w:rsidSect="0071531C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0D"/>
    <w:rsid w:val="001A78EF"/>
    <w:rsid w:val="00581E2D"/>
    <w:rsid w:val="005E18BB"/>
    <w:rsid w:val="00625E0D"/>
    <w:rsid w:val="009A7662"/>
    <w:rsid w:val="009C4D66"/>
    <w:rsid w:val="00BF23A8"/>
    <w:rsid w:val="00D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CA9BA-C151-4C0E-B527-136F6A1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6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7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A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A7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192&#1072;&amp;Type=201" TargetMode="External"/><Relationship Id="rId13" Type="http://schemas.openxmlformats.org/officeDocument/2006/relationships/hyperlink" Target="apis://Base=NARH&amp;DocCode=2003&amp;ToPar=Art253&amp;Type=201" TargetMode="External"/><Relationship Id="rId18" Type="http://schemas.openxmlformats.org/officeDocument/2006/relationships/hyperlink" Target="apis://Base=NARH&amp;DocCode=2003&amp;ToPar=Art321&#1072;&amp;Type=201" TargetMode="External"/><Relationship Id="rId26" Type="http://schemas.openxmlformats.org/officeDocument/2006/relationships/hyperlink" Target="apis://Base=NARH&amp;DocCode=2003&amp;ToPar=Art159&#1075;&amp;Type=201" TargetMode="External"/><Relationship Id="rId39" Type="http://schemas.openxmlformats.org/officeDocument/2006/relationships/hyperlink" Target="apis://Base=NARH&amp;DocCode=2003&amp;ToPar=Art352&amp;Type=2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076&amp;ToPar=Art740&amp;Type=201" TargetMode="External"/><Relationship Id="rId34" Type="http://schemas.openxmlformats.org/officeDocument/2006/relationships/hyperlink" Target="apis://Base=NARH&amp;DocCode=2003&amp;ToPar=Art260&amp;Type=201" TargetMode="External"/><Relationship Id="rId42" Type="http://schemas.openxmlformats.org/officeDocument/2006/relationships/fontTable" Target="fontTable.xml"/><Relationship Id="rId7" Type="http://schemas.openxmlformats.org/officeDocument/2006/relationships/hyperlink" Target="apis://Base=NARH&amp;DocCode=2003&amp;ToPar=Art172&amp;Type=201" TargetMode="External"/><Relationship Id="rId12" Type="http://schemas.openxmlformats.org/officeDocument/2006/relationships/hyperlink" Target="apis://Base=NARH&amp;DocCode=2003&amp;ToPar=Art252&amp;Type=201" TargetMode="External"/><Relationship Id="rId17" Type="http://schemas.openxmlformats.org/officeDocument/2006/relationships/hyperlink" Target="apis://Base=NARH&amp;DocCode=2003&amp;ToPar=Art321&amp;Type=201" TargetMode="External"/><Relationship Id="rId25" Type="http://schemas.openxmlformats.org/officeDocument/2006/relationships/hyperlink" Target="apis://Base=NARH&amp;DocCode=2003&amp;ToPar=Art159&#1072;&amp;Type=201" TargetMode="External"/><Relationship Id="rId33" Type="http://schemas.openxmlformats.org/officeDocument/2006/relationships/hyperlink" Target="apis://Base=NARH&amp;DocCode=2003&amp;ToPar=Art253&amp;Type=201" TargetMode="External"/><Relationship Id="rId38" Type="http://schemas.openxmlformats.org/officeDocument/2006/relationships/hyperlink" Target="apis://Base=NARH&amp;DocCode=2003&amp;ToPar=Art321&#1072;&amp;Type=201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03&amp;ToPar=Art307&amp;Type=201" TargetMode="External"/><Relationship Id="rId20" Type="http://schemas.openxmlformats.org/officeDocument/2006/relationships/hyperlink" Target="apis://Base=NARH&amp;DocCode=2003&amp;ToPar=Art353&#1077;&amp;Type=201" TargetMode="External"/><Relationship Id="rId29" Type="http://schemas.openxmlformats.org/officeDocument/2006/relationships/hyperlink" Target="apis://Base=NARH&amp;DocCode=2003&amp;ToPar=Art194&amp;Type=201" TargetMode="External"/><Relationship Id="rId41" Type="http://schemas.openxmlformats.org/officeDocument/2006/relationships/hyperlink" Target="apis://Base=NARH&amp;DocCode=42500&amp;Type=201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3&amp;ToPar=Art159&#1075;&amp;Type=201" TargetMode="External"/><Relationship Id="rId11" Type="http://schemas.openxmlformats.org/officeDocument/2006/relationships/hyperlink" Target="apis://Base=NARH&amp;DocCode=2003&amp;ToPar=Art219&amp;Type=201" TargetMode="External"/><Relationship Id="rId24" Type="http://schemas.openxmlformats.org/officeDocument/2006/relationships/hyperlink" Target="apis://Base=NARH&amp;DocCode=2003&amp;ToPar=Art108&#1072;&amp;Type=201" TargetMode="External"/><Relationship Id="rId32" Type="http://schemas.openxmlformats.org/officeDocument/2006/relationships/hyperlink" Target="apis://Base=NARH&amp;DocCode=2003&amp;ToPar=Art252&amp;Type=201" TargetMode="External"/><Relationship Id="rId37" Type="http://schemas.openxmlformats.org/officeDocument/2006/relationships/hyperlink" Target="apis://Base=NARH&amp;DocCode=2003&amp;ToPar=Art321&amp;Type=201" TargetMode="External"/><Relationship Id="rId40" Type="http://schemas.openxmlformats.org/officeDocument/2006/relationships/hyperlink" Target="apis://Base=NARH&amp;DocCode=2003&amp;ToPar=Art353&#1077;&amp;Type=201" TargetMode="External"/><Relationship Id="rId5" Type="http://schemas.openxmlformats.org/officeDocument/2006/relationships/hyperlink" Target="apis://Base=NARH&amp;DocCode=2003&amp;ToPar=Art159&#1072;&amp;Type=201" TargetMode="External"/><Relationship Id="rId15" Type="http://schemas.openxmlformats.org/officeDocument/2006/relationships/hyperlink" Target="apis://Base=NARH&amp;DocCode=2003&amp;ToPar=Art301&amp;Type=201" TargetMode="External"/><Relationship Id="rId23" Type="http://schemas.openxmlformats.org/officeDocument/2006/relationships/hyperlink" Target="apis://Base=NARH&amp;DocCode=4076&amp;ToPar=Art740&amp;Type=201" TargetMode="External"/><Relationship Id="rId28" Type="http://schemas.openxmlformats.org/officeDocument/2006/relationships/hyperlink" Target="apis://Base=NARH&amp;DocCode=2003&amp;ToPar=Art192&#1072;&amp;Type=201" TargetMode="External"/><Relationship Id="rId36" Type="http://schemas.openxmlformats.org/officeDocument/2006/relationships/hyperlink" Target="apis://Base=NARH&amp;DocCode=2003&amp;ToPar=Art307&amp;Type=201" TargetMode="External"/><Relationship Id="rId10" Type="http://schemas.openxmlformats.org/officeDocument/2006/relationships/hyperlink" Target="apis://Base=NARH&amp;DocCode=2003&amp;ToPar=Art217&amp;Type=201" TargetMode="External"/><Relationship Id="rId19" Type="http://schemas.openxmlformats.org/officeDocument/2006/relationships/hyperlink" Target="apis://Base=NARH&amp;DocCode=2003&amp;ToPar=Art352&amp;Type=201" TargetMode="External"/><Relationship Id="rId31" Type="http://schemas.openxmlformats.org/officeDocument/2006/relationships/hyperlink" Target="apis://Base=NARH&amp;DocCode=2003&amp;ToPar=Art219&amp;Type=201" TargetMode="External"/><Relationship Id="rId4" Type="http://schemas.openxmlformats.org/officeDocument/2006/relationships/hyperlink" Target="apis://Base=NARH&amp;DocCode=2003&amp;ToPar=Art108&#1072;&amp;Type=201" TargetMode="External"/><Relationship Id="rId9" Type="http://schemas.openxmlformats.org/officeDocument/2006/relationships/hyperlink" Target="apis://Base=NARH&amp;DocCode=2003&amp;ToPar=Art194&amp;Type=201" TargetMode="External"/><Relationship Id="rId14" Type="http://schemas.openxmlformats.org/officeDocument/2006/relationships/hyperlink" Target="apis://Base=NARH&amp;DocCode=2003&amp;ToPar=Art260&amp;Type=201" TargetMode="External"/><Relationship Id="rId22" Type="http://schemas.openxmlformats.org/officeDocument/2006/relationships/hyperlink" Target="apis://Base=NARH&amp;DocCode=42500&amp;Type=201" TargetMode="External"/><Relationship Id="rId27" Type="http://schemas.openxmlformats.org/officeDocument/2006/relationships/hyperlink" Target="apis://Base=NARH&amp;DocCode=2003&amp;ToPar=Art172&amp;Type=201" TargetMode="External"/><Relationship Id="rId30" Type="http://schemas.openxmlformats.org/officeDocument/2006/relationships/hyperlink" Target="apis://Base=NARH&amp;DocCode=2003&amp;ToPar=Art217&amp;Type=201" TargetMode="External"/><Relationship Id="rId35" Type="http://schemas.openxmlformats.org/officeDocument/2006/relationships/hyperlink" Target="apis://Base=NARH&amp;DocCode=2003&amp;ToPar=Art301&amp;Type=20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cp:lastPrinted>2021-03-18T07:07:00Z</cp:lastPrinted>
  <dcterms:created xsi:type="dcterms:W3CDTF">2021-03-18T08:54:00Z</dcterms:created>
  <dcterms:modified xsi:type="dcterms:W3CDTF">2021-03-18T08:54:00Z</dcterms:modified>
</cp:coreProperties>
</file>