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4BC" w:rsidRDefault="004D54BC" w:rsidP="004D54BC">
      <w:pPr>
        <w:tabs>
          <w:tab w:val="left" w:pos="6195"/>
        </w:tabs>
        <w:rPr>
          <w:rFonts w:ascii="Times New Roman" w:hAnsi="Times New Roman" w:cs="Times New Roman"/>
          <w:b/>
          <w:bCs/>
          <w:sz w:val="28"/>
          <w:szCs w:val="28"/>
          <w:lang w:val="en-US"/>
        </w:rPr>
      </w:pPr>
      <w:bookmarkStart w:id="0" w:name="_GoBack"/>
      <w:bookmarkEnd w:id="0"/>
    </w:p>
    <w:p w:rsidR="004D54BC" w:rsidRDefault="004D54BC" w:rsidP="004D54BC">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9"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4D54BC" w:rsidRDefault="004D54BC" w:rsidP="004D54BC">
      <w:pPr>
        <w:jc w:val="right"/>
      </w:pPr>
    </w:p>
    <w:p w:rsidR="004D54BC" w:rsidRDefault="004D54BC" w:rsidP="004D54BC">
      <w:pPr>
        <w:jc w:val="right"/>
        <w:rPr>
          <w:lang w:val="en-US"/>
        </w:rPr>
      </w:pPr>
    </w:p>
    <w:p w:rsidR="004D54BC" w:rsidRDefault="004D54BC" w:rsidP="004D54BC">
      <w:pPr>
        <w:jc w:val="center"/>
        <w:rPr>
          <w:sz w:val="28"/>
          <w:szCs w:val="28"/>
          <w:lang w:val="en-US"/>
        </w:rPr>
      </w:pPr>
    </w:p>
    <w:p w:rsidR="004D54BC" w:rsidRDefault="004D54BC" w:rsidP="004D54BC">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4D54BC" w:rsidRDefault="004D54BC" w:rsidP="004D54BC">
      <w:pPr>
        <w:jc w:val="center"/>
        <w:rPr>
          <w:rFonts w:ascii="Times New Roman" w:hAnsi="Times New Roman" w:cs="Times New Roman"/>
          <w:b/>
          <w:bCs/>
          <w:sz w:val="28"/>
          <w:szCs w:val="28"/>
        </w:rPr>
      </w:pPr>
      <w:r>
        <w:rPr>
          <w:rFonts w:ascii="Times New Roman" w:hAnsi="Times New Roman" w:cs="Times New Roman"/>
          <w:b/>
          <w:bCs/>
          <w:sz w:val="28"/>
          <w:szCs w:val="28"/>
        </w:rPr>
        <w:t>№336/</w:t>
      </w:r>
      <w:r>
        <w:rPr>
          <w:rFonts w:ascii="Times New Roman" w:hAnsi="Times New Roman" w:cs="Times New Roman"/>
          <w:b/>
          <w:bCs/>
          <w:sz w:val="28"/>
          <w:szCs w:val="28"/>
          <w:lang w:val="en-US"/>
        </w:rPr>
        <w:t>17</w:t>
      </w:r>
      <w:r>
        <w:rPr>
          <w:rFonts w:ascii="Times New Roman" w:hAnsi="Times New Roman" w:cs="Times New Roman"/>
          <w:b/>
          <w:bCs/>
          <w:sz w:val="28"/>
          <w:szCs w:val="28"/>
        </w:rPr>
        <w:t>.</w:t>
      </w:r>
      <w:r>
        <w:rPr>
          <w:rFonts w:ascii="Times New Roman" w:hAnsi="Times New Roman" w:cs="Times New Roman"/>
          <w:b/>
          <w:bCs/>
          <w:sz w:val="28"/>
          <w:szCs w:val="28"/>
          <w:lang w:val="en-US"/>
        </w:rPr>
        <w:t>11</w:t>
      </w:r>
      <w:r>
        <w:rPr>
          <w:rFonts w:ascii="Times New Roman" w:hAnsi="Times New Roman" w:cs="Times New Roman"/>
          <w:b/>
          <w:bCs/>
          <w:sz w:val="28"/>
          <w:szCs w:val="28"/>
        </w:rPr>
        <w:t>.20</w:t>
      </w:r>
      <w:r>
        <w:rPr>
          <w:rFonts w:ascii="Times New Roman" w:hAnsi="Times New Roman" w:cs="Times New Roman"/>
          <w:b/>
          <w:bCs/>
          <w:sz w:val="28"/>
          <w:szCs w:val="28"/>
          <w:lang w:val="en-US"/>
        </w:rPr>
        <w:t>2</w:t>
      </w:r>
      <w:r>
        <w:rPr>
          <w:rFonts w:ascii="Times New Roman" w:hAnsi="Times New Roman" w:cs="Times New Roman"/>
          <w:b/>
          <w:bCs/>
          <w:sz w:val="28"/>
          <w:szCs w:val="28"/>
        </w:rPr>
        <w:t>2г.</w:t>
      </w:r>
    </w:p>
    <w:p w:rsidR="004D54BC" w:rsidRDefault="004D54BC" w:rsidP="004D54BC">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4D54BC" w:rsidRDefault="004D54BC" w:rsidP="004D54BC">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4D54BC" w:rsidRDefault="004D54BC" w:rsidP="004D54BC">
      <w:pPr>
        <w:jc w:val="both"/>
        <w:rPr>
          <w:rFonts w:ascii="Times New Roman" w:hAnsi="Times New Roman" w:cs="Times New Roman"/>
          <w:sz w:val="28"/>
          <w:szCs w:val="28"/>
        </w:rPr>
      </w:pPr>
      <w:r>
        <w:rPr>
          <w:rFonts w:ascii="Times New Roman" w:hAnsi="Times New Roman" w:cs="Times New Roman"/>
          <w:sz w:val="28"/>
          <w:szCs w:val="28"/>
        </w:rPr>
        <w:t xml:space="preserve">Днес, </w:t>
      </w:r>
      <w:r>
        <w:rPr>
          <w:rFonts w:ascii="Times New Roman" w:hAnsi="Times New Roman" w:cs="Times New Roman"/>
          <w:sz w:val="28"/>
          <w:szCs w:val="28"/>
          <w:lang w:val="en-US"/>
        </w:rPr>
        <w:t>17</w:t>
      </w:r>
      <w:r>
        <w:rPr>
          <w:rFonts w:ascii="Times New Roman" w:hAnsi="Times New Roman" w:cs="Times New Roman"/>
          <w:sz w:val="28"/>
          <w:szCs w:val="28"/>
        </w:rPr>
        <w:t>.</w:t>
      </w:r>
      <w:r>
        <w:rPr>
          <w:rFonts w:ascii="Times New Roman" w:hAnsi="Times New Roman" w:cs="Times New Roman"/>
          <w:sz w:val="28"/>
          <w:szCs w:val="28"/>
          <w:lang w:val="en-US"/>
        </w:rPr>
        <w:t>11</w:t>
      </w:r>
      <w:r>
        <w:rPr>
          <w:rFonts w:ascii="Times New Roman" w:hAnsi="Times New Roman" w:cs="Times New Roman"/>
          <w:sz w:val="28"/>
          <w:szCs w:val="28"/>
        </w:rPr>
        <w:t>.2022г.,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4D54BC" w:rsidRDefault="004D54BC" w:rsidP="004D54BC">
      <w:pPr>
        <w:jc w:val="both"/>
        <w:rPr>
          <w:rFonts w:ascii="Times New Roman" w:hAnsi="Times New Roman" w:cs="Times New Roman"/>
          <w:sz w:val="28"/>
          <w:szCs w:val="28"/>
        </w:rPr>
      </w:pPr>
      <w:r>
        <w:rPr>
          <w:rFonts w:ascii="Times New Roman" w:hAnsi="Times New Roman" w:cs="Times New Roman"/>
          <w:sz w:val="28"/>
          <w:szCs w:val="28"/>
        </w:rPr>
        <w:t>Издаден е Акт за установяване на задължение по чл.107, ал.3 от ДОПК № 120-1/12</w:t>
      </w:r>
      <w:r>
        <w:rPr>
          <w:rFonts w:ascii="Times New Roman" w:hAnsi="Times New Roman" w:cs="Times New Roman"/>
          <w:sz w:val="28"/>
          <w:szCs w:val="28"/>
          <w:lang w:val="en-US"/>
        </w:rPr>
        <w:t>.</w:t>
      </w:r>
      <w:r>
        <w:rPr>
          <w:rFonts w:ascii="Times New Roman" w:hAnsi="Times New Roman" w:cs="Times New Roman"/>
          <w:sz w:val="28"/>
          <w:szCs w:val="28"/>
        </w:rPr>
        <w:t>05.20</w:t>
      </w:r>
      <w:r>
        <w:rPr>
          <w:rFonts w:ascii="Times New Roman" w:hAnsi="Times New Roman" w:cs="Times New Roman"/>
          <w:sz w:val="28"/>
          <w:szCs w:val="28"/>
          <w:lang w:val="en-US"/>
        </w:rPr>
        <w:t>2</w:t>
      </w:r>
      <w:r>
        <w:rPr>
          <w:rFonts w:ascii="Times New Roman" w:hAnsi="Times New Roman" w:cs="Times New Roman"/>
          <w:sz w:val="28"/>
          <w:szCs w:val="28"/>
        </w:rPr>
        <w:t xml:space="preserve">2г. за установяване на задължения за данък върху превозните средства на Галин Тенчев Димитров. </w:t>
      </w:r>
    </w:p>
    <w:p w:rsidR="004D54BC" w:rsidRDefault="004D54BC" w:rsidP="004D54BC">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4D54BC" w:rsidRDefault="004D54BC" w:rsidP="004D54BC">
      <w:pPr>
        <w:jc w:val="both"/>
        <w:rPr>
          <w:rFonts w:ascii="Times New Roman" w:hAnsi="Times New Roman" w:cs="Times New Roman"/>
          <w:sz w:val="28"/>
          <w:szCs w:val="28"/>
        </w:rPr>
      </w:pPr>
      <w:r>
        <w:rPr>
          <w:rFonts w:ascii="Times New Roman" w:hAnsi="Times New Roman" w:cs="Times New Roman"/>
          <w:sz w:val="28"/>
          <w:szCs w:val="28"/>
        </w:rPr>
        <w:t>С оглед на това, съобщението се извършва при условията на чл. 32, ал. 4, 5 и 6 от Данъчно-осигурителния процесуален кодекс (ДОПК).</w:t>
      </w:r>
    </w:p>
    <w:p w:rsidR="004D54BC" w:rsidRDefault="004D54BC" w:rsidP="004D54BC">
      <w:pPr>
        <w:jc w:val="both"/>
        <w:rPr>
          <w:rFonts w:ascii="Times New Roman" w:hAnsi="Times New Roman" w:cs="Times New Roman"/>
          <w:sz w:val="28"/>
          <w:szCs w:val="28"/>
        </w:rPr>
      </w:pPr>
      <w:r>
        <w:rPr>
          <w:rFonts w:ascii="Times New Roman" w:hAnsi="Times New Roman" w:cs="Times New Roman"/>
          <w:sz w:val="28"/>
          <w:szCs w:val="28"/>
        </w:rPr>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120-1/12.05.2022г. ще се приложи към преписката и ще се смята за редовно връчен.</w:t>
      </w:r>
    </w:p>
    <w:p w:rsidR="004D54BC" w:rsidRDefault="004D54BC" w:rsidP="004D54BC">
      <w:pPr>
        <w:jc w:val="both"/>
        <w:rPr>
          <w:rFonts w:ascii="Times New Roman" w:hAnsi="Times New Roman" w:cs="Times New Roman"/>
          <w:sz w:val="28"/>
          <w:szCs w:val="28"/>
        </w:rPr>
      </w:pPr>
    </w:p>
    <w:p w:rsidR="004D54BC" w:rsidRDefault="004D54BC" w:rsidP="004D54BC">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4D54BC" w:rsidRDefault="004D54BC" w:rsidP="004D54BC">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4D54BC" w:rsidRDefault="004D54BC" w:rsidP="004D54BC">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4D54BC" w:rsidRDefault="004D54BC" w:rsidP="004D54BC">
      <w:pPr>
        <w:tabs>
          <w:tab w:val="left" w:pos="1580"/>
        </w:tabs>
        <w:rPr>
          <w:lang w:val="en-US"/>
        </w:rPr>
      </w:pPr>
    </w:p>
    <w:p w:rsidR="004D54BC" w:rsidRDefault="004D54BC" w:rsidP="004D54BC">
      <w:pPr>
        <w:tabs>
          <w:tab w:val="left" w:pos="1580"/>
        </w:tabs>
        <w:rPr>
          <w:rFonts w:ascii="Times New Roman" w:hAnsi="Times New Roman" w:cs="Times New Roman"/>
          <w:lang w:val="en-US"/>
        </w:rPr>
      </w:pPr>
    </w:p>
    <w:p w:rsidR="004D54BC" w:rsidRDefault="004D54BC" w:rsidP="004D54BC">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4D54BC" w:rsidRDefault="004D54BC" w:rsidP="004D54BC">
      <w:pPr>
        <w:tabs>
          <w:tab w:val="left" w:pos="1580"/>
        </w:tabs>
        <w:rPr>
          <w:rFonts w:ascii="Times New Roman" w:hAnsi="Times New Roman" w:cs="Times New Roman"/>
        </w:rPr>
      </w:pPr>
    </w:p>
    <w:p w:rsidR="004D54BC" w:rsidRDefault="004D54BC" w:rsidP="004D54BC">
      <w:pPr>
        <w:tabs>
          <w:tab w:val="left" w:pos="1580"/>
        </w:tabs>
        <w:rPr>
          <w:rFonts w:ascii="Times New Roman" w:hAnsi="Times New Roman" w:cs="Times New Roman"/>
        </w:rPr>
      </w:pPr>
    </w:p>
    <w:p w:rsidR="004D54BC" w:rsidRDefault="004D54BC" w:rsidP="004D54BC">
      <w:pPr>
        <w:tabs>
          <w:tab w:val="left" w:pos="1580"/>
        </w:tabs>
        <w:rPr>
          <w:rFonts w:ascii="Times New Roman" w:hAnsi="Times New Roman" w:cs="Times New Roman"/>
        </w:rPr>
      </w:pPr>
      <w:r>
        <w:rPr>
          <w:rFonts w:ascii="Times New Roman" w:hAnsi="Times New Roman" w:cs="Times New Roman"/>
        </w:rPr>
        <w:t xml:space="preserve">                  Днес  17.11.2022г., в присъствието на:</w:t>
      </w:r>
    </w:p>
    <w:p w:rsidR="004D54BC" w:rsidRDefault="004D54BC" w:rsidP="004D54BC">
      <w:pPr>
        <w:tabs>
          <w:tab w:val="left" w:pos="1580"/>
        </w:tabs>
        <w:rPr>
          <w:rFonts w:ascii="Times New Roman" w:hAnsi="Times New Roman" w:cs="Times New Roman"/>
        </w:rPr>
      </w:pPr>
    </w:p>
    <w:p w:rsidR="004D54BC" w:rsidRDefault="004D54BC" w:rsidP="004D54BC">
      <w:pPr>
        <w:tabs>
          <w:tab w:val="left" w:pos="1580"/>
        </w:tabs>
        <w:rPr>
          <w:rFonts w:ascii="Times New Roman" w:hAnsi="Times New Roman" w:cs="Times New Roman"/>
        </w:rPr>
      </w:pPr>
      <w:r>
        <w:rPr>
          <w:rFonts w:ascii="Times New Roman" w:hAnsi="Times New Roman" w:cs="Times New Roman"/>
        </w:rPr>
        <w:t xml:space="preserve">1.Снежана Иванова Русева – гл.експерт </w:t>
      </w:r>
      <w:r>
        <w:rPr>
          <w:rFonts w:ascii="Times New Roman" w:hAnsi="Times New Roman" w:cs="Times New Roman"/>
          <w:lang w:val="en-US"/>
        </w:rPr>
        <w:t xml:space="preserve"> </w:t>
      </w:r>
      <w:r>
        <w:rPr>
          <w:rFonts w:ascii="Times New Roman" w:hAnsi="Times New Roman" w:cs="Times New Roman"/>
        </w:rPr>
        <w:t>Дирекция МДТ........................................</w:t>
      </w:r>
    </w:p>
    <w:p w:rsidR="004D54BC" w:rsidRDefault="004D54BC" w:rsidP="004D54BC">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4D54BC" w:rsidRDefault="004D54BC" w:rsidP="004D54BC">
      <w:pPr>
        <w:tabs>
          <w:tab w:val="left" w:pos="1580"/>
        </w:tabs>
        <w:rPr>
          <w:rFonts w:ascii="Times New Roman" w:hAnsi="Times New Roman" w:cs="Times New Roman"/>
        </w:rPr>
      </w:pPr>
      <w:r>
        <w:rPr>
          <w:rFonts w:ascii="Times New Roman" w:hAnsi="Times New Roman" w:cs="Times New Roman"/>
        </w:rPr>
        <w:t>2.</w:t>
      </w:r>
      <w:r w:rsidRPr="0022262B">
        <w:rPr>
          <w:rFonts w:ascii="Times New Roman" w:hAnsi="Times New Roman" w:cs="Times New Roman"/>
        </w:rPr>
        <w:t xml:space="preserve"> </w:t>
      </w:r>
      <w:r>
        <w:rPr>
          <w:rFonts w:ascii="Times New Roman" w:hAnsi="Times New Roman" w:cs="Times New Roman"/>
        </w:rPr>
        <w:t>Росица Христова Георгиева- гл. експерт  Дирекция МДТ.................................................</w:t>
      </w:r>
    </w:p>
    <w:p w:rsidR="004D54BC" w:rsidRDefault="004D54BC" w:rsidP="004D54BC">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4D54BC" w:rsidRDefault="004D54BC" w:rsidP="004D54BC">
      <w:pPr>
        <w:tabs>
          <w:tab w:val="left" w:pos="1580"/>
        </w:tabs>
        <w:rPr>
          <w:rFonts w:ascii="Times New Roman" w:hAnsi="Times New Roman" w:cs="Times New Roman"/>
        </w:rPr>
      </w:pPr>
    </w:p>
    <w:p w:rsidR="004D54BC" w:rsidRDefault="004D54BC" w:rsidP="004D54BC">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гл.експерт, поставих съобщение №336 /17.11.2022г. за връчване на Акт за установяване на задължение по чл.107, ал.3 /АУЗ / от ДОПК № 120-1/12.05.2022г.</w:t>
      </w:r>
    </w:p>
    <w:p w:rsidR="004D54BC" w:rsidRDefault="004D54BC" w:rsidP="004D54BC">
      <w:pPr>
        <w:tabs>
          <w:tab w:val="left" w:pos="1580"/>
        </w:tabs>
        <w:rPr>
          <w:rFonts w:ascii="Times New Roman" w:hAnsi="Times New Roman" w:cs="Times New Roman"/>
        </w:rPr>
      </w:pPr>
    </w:p>
    <w:p w:rsidR="004D54BC" w:rsidRDefault="004D54BC" w:rsidP="004D54BC">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120-1/12.05.2022г. се прилага към преписката и се смята за редовно връчен.</w:t>
      </w:r>
    </w:p>
    <w:p w:rsidR="004D54BC" w:rsidRDefault="004D54BC" w:rsidP="004D54BC">
      <w:pPr>
        <w:tabs>
          <w:tab w:val="left" w:pos="1580"/>
        </w:tabs>
        <w:rPr>
          <w:rFonts w:ascii="Times New Roman" w:hAnsi="Times New Roman" w:cs="Times New Roman"/>
        </w:rPr>
      </w:pPr>
    </w:p>
    <w:p w:rsidR="004D54BC" w:rsidRDefault="004D54BC" w:rsidP="004D54BC">
      <w:pPr>
        <w:tabs>
          <w:tab w:val="left" w:pos="1580"/>
        </w:tabs>
        <w:rPr>
          <w:rFonts w:ascii="Times New Roman" w:hAnsi="Times New Roman" w:cs="Times New Roman"/>
        </w:rPr>
      </w:pPr>
    </w:p>
    <w:p w:rsidR="004D54BC" w:rsidRDefault="004D54BC" w:rsidP="004D54BC">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4D54BC" w:rsidRDefault="004D54BC" w:rsidP="004D54BC">
      <w:pPr>
        <w:tabs>
          <w:tab w:val="left" w:pos="1580"/>
        </w:tabs>
        <w:rPr>
          <w:rFonts w:ascii="Times New Roman" w:hAnsi="Times New Roman" w:cs="Times New Roman"/>
        </w:rPr>
      </w:pPr>
      <w:r>
        <w:rPr>
          <w:rFonts w:ascii="Times New Roman" w:hAnsi="Times New Roman" w:cs="Times New Roman"/>
        </w:rPr>
        <w:t xml:space="preserve">                                                                                                                                        (подпис)</w:t>
      </w:r>
    </w:p>
    <w:p w:rsidR="004D54BC" w:rsidRDefault="004D54BC" w:rsidP="004D54BC">
      <w:pPr>
        <w:tabs>
          <w:tab w:val="left" w:pos="1580"/>
        </w:tabs>
        <w:rPr>
          <w:rFonts w:ascii="Times New Roman" w:hAnsi="Times New Roman" w:cs="Times New Roman"/>
        </w:rPr>
      </w:pPr>
    </w:p>
    <w:p w:rsidR="004D54BC" w:rsidRDefault="004D54BC" w:rsidP="004D54BC">
      <w:pPr>
        <w:tabs>
          <w:tab w:val="left" w:pos="1580"/>
        </w:tabs>
        <w:rPr>
          <w:rFonts w:ascii="Times New Roman" w:hAnsi="Times New Roman" w:cs="Times New Roman"/>
        </w:rPr>
      </w:pPr>
    </w:p>
    <w:p w:rsidR="004D54BC" w:rsidRDefault="004D54BC" w:rsidP="004D54BC">
      <w:pPr>
        <w:tabs>
          <w:tab w:val="left" w:pos="1580"/>
        </w:tabs>
        <w:rPr>
          <w:rFonts w:ascii="Times New Roman" w:hAnsi="Times New Roman" w:cs="Times New Roman"/>
        </w:rPr>
      </w:pPr>
    </w:p>
    <w:p w:rsidR="004D54BC" w:rsidRDefault="004D54BC" w:rsidP="004D54BC">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BC"/>
    <w:rsid w:val="001456DF"/>
    <w:rsid w:val="001F3F44"/>
    <w:rsid w:val="00213AA1"/>
    <w:rsid w:val="004D54BC"/>
    <w:rsid w:val="004D61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46548-A01F-4B01-9CB0-8883FB02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4BC"/>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54BC"/>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2267</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2022-11-17T06:54:00Z</dcterms:created>
  <dcterms:modified xsi:type="dcterms:W3CDTF">2022-11-17T06:54:00Z</dcterms:modified>
</cp:coreProperties>
</file>